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A1" w:rsidRPr="00424328" w:rsidRDefault="00CD4813" w:rsidP="00424328">
      <w:pPr>
        <w:ind w:left="6521"/>
        <w:rPr>
          <w:sz w:val="28"/>
          <w:szCs w:val="28"/>
        </w:rPr>
      </w:pPr>
      <w:r>
        <w:rPr>
          <w:sz w:val="28"/>
          <w:szCs w:val="28"/>
        </w:rPr>
        <w:t xml:space="preserve"> </w:t>
      </w:r>
    </w:p>
    <w:p w:rsidR="001526A1" w:rsidRDefault="00CD4813" w:rsidP="00424328">
      <w:r>
        <w:rPr>
          <w:sz w:val="28"/>
          <w:szCs w:val="28"/>
        </w:rPr>
        <w:t xml:space="preserve"> </w:t>
      </w:r>
    </w:p>
    <w:p w:rsidR="001526A1" w:rsidRDefault="001526A1" w:rsidP="00424328"/>
    <w:p w:rsidR="001526A1" w:rsidRDefault="001526A1" w:rsidP="00424328"/>
    <w:p w:rsidR="001526A1" w:rsidRDefault="001526A1" w:rsidP="00424328"/>
    <w:p w:rsidR="001526A1" w:rsidRDefault="001526A1" w:rsidP="00424328"/>
    <w:p w:rsidR="00CD4813" w:rsidRDefault="00CD4813" w:rsidP="00424328"/>
    <w:p w:rsidR="00CD4813" w:rsidRDefault="00CD4813" w:rsidP="00424328"/>
    <w:p w:rsidR="00CD4813" w:rsidRDefault="00CD4813" w:rsidP="00424328"/>
    <w:p w:rsidR="00CD4813" w:rsidRDefault="00CD4813" w:rsidP="00424328"/>
    <w:p w:rsidR="00CD4813" w:rsidRDefault="00CD4813" w:rsidP="00424328"/>
    <w:p w:rsidR="00CD4813" w:rsidRDefault="00CD4813" w:rsidP="00424328"/>
    <w:p w:rsidR="001526A1" w:rsidRDefault="001526A1" w:rsidP="00424328"/>
    <w:p w:rsidR="001526A1" w:rsidRDefault="001526A1" w:rsidP="00424328"/>
    <w:p w:rsidR="001526A1" w:rsidRDefault="001526A1" w:rsidP="00424328"/>
    <w:p w:rsidR="001526A1" w:rsidRDefault="001526A1" w:rsidP="00424328"/>
    <w:p w:rsidR="001526A1" w:rsidRDefault="001526A1" w:rsidP="00424328"/>
    <w:p w:rsidR="001526A1" w:rsidRDefault="001526A1" w:rsidP="00424328"/>
    <w:p w:rsidR="001526A1" w:rsidRDefault="001526A1" w:rsidP="00424328"/>
    <w:p w:rsidR="001526A1" w:rsidRPr="006F6226" w:rsidRDefault="001526A1" w:rsidP="006F6226">
      <w:pPr>
        <w:jc w:val="center"/>
        <w:rPr>
          <w:b/>
          <w:bCs/>
          <w:sz w:val="28"/>
          <w:szCs w:val="28"/>
        </w:rPr>
      </w:pPr>
      <w:r w:rsidRPr="006F6226">
        <w:rPr>
          <w:b/>
          <w:bCs/>
          <w:sz w:val="28"/>
          <w:szCs w:val="28"/>
        </w:rPr>
        <w:t>Муниципальная программа</w:t>
      </w:r>
    </w:p>
    <w:p w:rsidR="001526A1" w:rsidRPr="006F6226" w:rsidRDefault="001526A1" w:rsidP="006F6226">
      <w:pPr>
        <w:jc w:val="center"/>
        <w:rPr>
          <w:b/>
          <w:bCs/>
          <w:sz w:val="28"/>
          <w:szCs w:val="28"/>
        </w:rPr>
      </w:pPr>
      <w:r w:rsidRPr="006F6226">
        <w:rPr>
          <w:b/>
          <w:bCs/>
          <w:sz w:val="28"/>
          <w:szCs w:val="28"/>
        </w:rPr>
        <w:t>«Развитие культуры</w:t>
      </w:r>
      <w:r w:rsidR="007526F9">
        <w:rPr>
          <w:b/>
          <w:bCs/>
          <w:sz w:val="28"/>
          <w:szCs w:val="28"/>
        </w:rPr>
        <w:t xml:space="preserve"> и молодежной политики</w:t>
      </w:r>
      <w:r w:rsidRPr="006F6226">
        <w:rPr>
          <w:b/>
          <w:bCs/>
          <w:sz w:val="28"/>
          <w:szCs w:val="28"/>
        </w:rPr>
        <w:t xml:space="preserve"> </w:t>
      </w:r>
      <w:r>
        <w:rPr>
          <w:b/>
          <w:bCs/>
          <w:sz w:val="28"/>
          <w:szCs w:val="28"/>
        </w:rPr>
        <w:t>на территории</w:t>
      </w:r>
      <w:r w:rsidRPr="006F6226">
        <w:rPr>
          <w:b/>
          <w:bCs/>
          <w:sz w:val="28"/>
          <w:szCs w:val="28"/>
        </w:rPr>
        <w:t xml:space="preserve"> городско</w:t>
      </w:r>
      <w:r>
        <w:rPr>
          <w:b/>
          <w:bCs/>
          <w:sz w:val="28"/>
          <w:szCs w:val="28"/>
        </w:rPr>
        <w:t>го</w:t>
      </w:r>
      <w:r w:rsidRPr="006F6226">
        <w:rPr>
          <w:b/>
          <w:bCs/>
          <w:sz w:val="28"/>
          <w:szCs w:val="28"/>
        </w:rPr>
        <w:t xml:space="preserve"> округ</w:t>
      </w:r>
      <w:r>
        <w:rPr>
          <w:b/>
          <w:bCs/>
          <w:sz w:val="28"/>
          <w:szCs w:val="28"/>
        </w:rPr>
        <w:t>а</w:t>
      </w:r>
      <w:r w:rsidRPr="006F6226">
        <w:rPr>
          <w:b/>
          <w:bCs/>
          <w:sz w:val="28"/>
          <w:szCs w:val="28"/>
        </w:rPr>
        <w:t xml:space="preserve"> Богданович до 202</w:t>
      </w:r>
      <w:r w:rsidR="00CD4813">
        <w:rPr>
          <w:b/>
          <w:bCs/>
          <w:sz w:val="28"/>
          <w:szCs w:val="28"/>
        </w:rPr>
        <w:t>4</w:t>
      </w:r>
      <w:r w:rsidRPr="006F6226">
        <w:rPr>
          <w:b/>
          <w:bCs/>
          <w:sz w:val="28"/>
          <w:szCs w:val="28"/>
        </w:rPr>
        <w:t xml:space="preserve"> года»</w:t>
      </w:r>
    </w:p>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1526A1" w:rsidRDefault="001526A1" w:rsidP="006F6226"/>
    <w:p w:rsidR="009A256F" w:rsidRDefault="009A256F" w:rsidP="006F6226"/>
    <w:p w:rsidR="001526A1" w:rsidRDefault="00DF1B27" w:rsidP="00DF1B27">
      <w:pPr>
        <w:jc w:val="center"/>
      </w:pPr>
      <w:r w:rsidRPr="00F665B3">
        <w:t>201</w:t>
      </w:r>
      <w:r w:rsidR="00CF6643">
        <w:t>9</w:t>
      </w:r>
      <w:r w:rsidR="00025BC8" w:rsidRPr="00F665B3">
        <w:t xml:space="preserve"> </w:t>
      </w:r>
      <w:r w:rsidRPr="00F665B3">
        <w:t>г</w:t>
      </w:r>
    </w:p>
    <w:p w:rsidR="001526A1" w:rsidRPr="006C3579" w:rsidRDefault="001526A1" w:rsidP="00492F30">
      <w:pPr>
        <w:widowControl w:val="0"/>
        <w:autoSpaceDE w:val="0"/>
        <w:autoSpaceDN w:val="0"/>
        <w:adjustRightInd w:val="0"/>
        <w:jc w:val="center"/>
        <w:rPr>
          <w:b/>
          <w:bCs/>
        </w:rPr>
      </w:pPr>
      <w:r w:rsidRPr="006C3579">
        <w:rPr>
          <w:b/>
          <w:bCs/>
        </w:rPr>
        <w:lastRenderedPageBreak/>
        <w:t xml:space="preserve">ПАСПОРТ </w:t>
      </w:r>
    </w:p>
    <w:p w:rsidR="001526A1" w:rsidRPr="006F6226" w:rsidRDefault="001526A1" w:rsidP="00492F30">
      <w:pPr>
        <w:jc w:val="center"/>
        <w:rPr>
          <w:b/>
          <w:bCs/>
          <w:sz w:val="28"/>
          <w:szCs w:val="28"/>
        </w:rPr>
      </w:pPr>
      <w:r>
        <w:rPr>
          <w:b/>
          <w:bCs/>
          <w:sz w:val="28"/>
          <w:szCs w:val="28"/>
        </w:rPr>
        <w:t>м</w:t>
      </w:r>
      <w:r w:rsidRPr="006F6226">
        <w:rPr>
          <w:b/>
          <w:bCs/>
          <w:sz w:val="28"/>
          <w:szCs w:val="28"/>
        </w:rPr>
        <w:t>униципальн</w:t>
      </w:r>
      <w:r>
        <w:rPr>
          <w:b/>
          <w:bCs/>
          <w:sz w:val="28"/>
          <w:szCs w:val="28"/>
        </w:rPr>
        <w:t>ой</w:t>
      </w:r>
      <w:r w:rsidRPr="006F6226">
        <w:rPr>
          <w:b/>
          <w:bCs/>
          <w:sz w:val="28"/>
          <w:szCs w:val="28"/>
        </w:rPr>
        <w:t xml:space="preserve"> программ</w:t>
      </w:r>
      <w:r>
        <w:rPr>
          <w:b/>
          <w:bCs/>
          <w:sz w:val="28"/>
          <w:szCs w:val="28"/>
        </w:rPr>
        <w:t>ы</w:t>
      </w:r>
    </w:p>
    <w:p w:rsidR="001526A1" w:rsidRDefault="001526A1" w:rsidP="00492F30">
      <w:pPr>
        <w:jc w:val="center"/>
        <w:rPr>
          <w:sz w:val="28"/>
          <w:szCs w:val="28"/>
        </w:rPr>
      </w:pPr>
      <w:r w:rsidRPr="00492F30">
        <w:rPr>
          <w:sz w:val="28"/>
          <w:szCs w:val="28"/>
        </w:rPr>
        <w:t xml:space="preserve">«Развитие культуры </w:t>
      </w:r>
      <w:r w:rsidR="007A5DC4">
        <w:rPr>
          <w:sz w:val="28"/>
          <w:szCs w:val="28"/>
        </w:rPr>
        <w:t xml:space="preserve">и молодежной политики </w:t>
      </w:r>
      <w:r>
        <w:rPr>
          <w:sz w:val="28"/>
          <w:szCs w:val="28"/>
        </w:rPr>
        <w:t>на территории</w:t>
      </w:r>
      <w:r w:rsidRPr="00492F30">
        <w:rPr>
          <w:sz w:val="28"/>
          <w:szCs w:val="28"/>
        </w:rPr>
        <w:t xml:space="preserve"> городско</w:t>
      </w:r>
      <w:r>
        <w:rPr>
          <w:sz w:val="28"/>
          <w:szCs w:val="28"/>
        </w:rPr>
        <w:t>го</w:t>
      </w:r>
      <w:r w:rsidRPr="00492F30">
        <w:rPr>
          <w:sz w:val="28"/>
          <w:szCs w:val="28"/>
        </w:rPr>
        <w:t xml:space="preserve"> округ</w:t>
      </w:r>
      <w:r>
        <w:rPr>
          <w:sz w:val="28"/>
          <w:szCs w:val="28"/>
        </w:rPr>
        <w:t>а</w:t>
      </w:r>
      <w:r w:rsidRPr="00492F30">
        <w:rPr>
          <w:sz w:val="28"/>
          <w:szCs w:val="28"/>
        </w:rPr>
        <w:t xml:space="preserve"> Богданович до 202</w:t>
      </w:r>
      <w:r w:rsidR="00CD4813">
        <w:rPr>
          <w:sz w:val="28"/>
          <w:szCs w:val="28"/>
        </w:rPr>
        <w:t>4</w:t>
      </w:r>
      <w:r w:rsidRPr="00492F30">
        <w:rPr>
          <w:sz w:val="28"/>
          <w:szCs w:val="28"/>
        </w:rPr>
        <w:t xml:space="preserve"> года»</w:t>
      </w:r>
    </w:p>
    <w:p w:rsidR="00FE009F" w:rsidRPr="00492F30" w:rsidRDefault="00FE009F" w:rsidP="00492F30">
      <w:pPr>
        <w:jc w:val="center"/>
        <w:rPr>
          <w:sz w:val="28"/>
          <w:szCs w:val="28"/>
        </w:rPr>
      </w:pPr>
    </w:p>
    <w:tbl>
      <w:tblPr>
        <w:tblW w:w="9923" w:type="dxa"/>
        <w:tblCellSpacing w:w="5" w:type="nil"/>
        <w:tblInd w:w="-73" w:type="dxa"/>
        <w:tblLayout w:type="fixed"/>
        <w:tblCellMar>
          <w:left w:w="75" w:type="dxa"/>
          <w:right w:w="75" w:type="dxa"/>
        </w:tblCellMar>
        <w:tblLook w:val="0000" w:firstRow="0" w:lastRow="0" w:firstColumn="0" w:lastColumn="0" w:noHBand="0" w:noVBand="0"/>
      </w:tblPr>
      <w:tblGrid>
        <w:gridCol w:w="4253"/>
        <w:gridCol w:w="5670"/>
      </w:tblGrid>
      <w:tr w:rsidR="001526A1" w:rsidRPr="006C3579" w:rsidTr="00FE009F">
        <w:trPr>
          <w:trHeight w:val="556"/>
          <w:tblCellSpacing w:w="5" w:type="nil"/>
        </w:trPr>
        <w:tc>
          <w:tcPr>
            <w:tcW w:w="4253" w:type="dxa"/>
            <w:tcBorders>
              <w:top w:val="single" w:sz="4" w:space="0" w:color="auto"/>
              <w:left w:val="single" w:sz="4" w:space="0" w:color="auto"/>
              <w:bottom w:val="single" w:sz="4" w:space="0" w:color="auto"/>
              <w:right w:val="single" w:sz="4" w:space="0" w:color="auto"/>
            </w:tcBorders>
          </w:tcPr>
          <w:p w:rsidR="001C15D7" w:rsidRPr="001C15D7" w:rsidRDefault="001526A1" w:rsidP="001C15D7">
            <w:pPr>
              <w:pStyle w:val="ConsPlusCell"/>
            </w:pPr>
            <w:r>
              <w:t xml:space="preserve">Ответственный исполнитель муниципальной </w:t>
            </w:r>
            <w:r w:rsidR="005A6956">
              <w:t xml:space="preserve">программы </w:t>
            </w:r>
            <w:r w:rsidR="005A6956" w:rsidRPr="006C3579">
              <w:t>«</w:t>
            </w:r>
            <w:r w:rsidR="001C15D7" w:rsidRPr="001C15D7">
              <w:t>Развитие культуры и молодежной политики на территории городского округа Богданович до 2024 года»</w:t>
            </w:r>
          </w:p>
          <w:p w:rsidR="001526A1" w:rsidRPr="006C3579" w:rsidRDefault="001526A1" w:rsidP="00492F30">
            <w:pPr>
              <w:pStyle w:val="ConsPlusCell"/>
            </w:pPr>
            <w:r w:rsidRPr="006C3579">
              <w:t xml:space="preserve">            </w:t>
            </w:r>
          </w:p>
        </w:tc>
        <w:tc>
          <w:tcPr>
            <w:tcW w:w="5670" w:type="dxa"/>
            <w:tcBorders>
              <w:top w:val="single" w:sz="4" w:space="0" w:color="auto"/>
              <w:left w:val="single" w:sz="4" w:space="0" w:color="auto"/>
              <w:bottom w:val="single" w:sz="4" w:space="0" w:color="auto"/>
              <w:right w:val="single" w:sz="4" w:space="0" w:color="auto"/>
            </w:tcBorders>
          </w:tcPr>
          <w:p w:rsidR="001526A1" w:rsidRPr="006C3579" w:rsidRDefault="001526A1" w:rsidP="00492F30">
            <w:pPr>
              <w:pStyle w:val="ConsPlusCell"/>
            </w:pPr>
            <w:r>
              <w:t>МКУ «Управление</w:t>
            </w:r>
            <w:r w:rsidRPr="006C3579">
              <w:t xml:space="preserve"> культуры</w:t>
            </w:r>
            <w:r>
              <w:t>, молодежной политики и информации»</w:t>
            </w:r>
          </w:p>
        </w:tc>
      </w:tr>
      <w:tr w:rsidR="001526A1" w:rsidRPr="006C3579" w:rsidTr="00FE009F">
        <w:trPr>
          <w:trHeight w:val="596"/>
          <w:tblCellSpacing w:w="5" w:type="nil"/>
        </w:trPr>
        <w:tc>
          <w:tcPr>
            <w:tcW w:w="4253" w:type="dxa"/>
            <w:tcBorders>
              <w:top w:val="single" w:sz="4" w:space="0" w:color="auto"/>
              <w:left w:val="single" w:sz="4" w:space="0" w:color="auto"/>
              <w:bottom w:val="single" w:sz="4" w:space="0" w:color="auto"/>
              <w:right w:val="single" w:sz="4" w:space="0" w:color="auto"/>
            </w:tcBorders>
          </w:tcPr>
          <w:p w:rsidR="001526A1" w:rsidRPr="006C3579" w:rsidRDefault="001526A1" w:rsidP="00F4079B">
            <w:pPr>
              <w:pStyle w:val="ConsPlusCell"/>
            </w:pPr>
            <w:r>
              <w:t>Сроки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1526A1" w:rsidRPr="006C3579" w:rsidRDefault="00CD4813" w:rsidP="00823F14">
            <w:pPr>
              <w:pStyle w:val="ConsPlusCell"/>
            </w:pPr>
            <w:r>
              <w:t>2019 - 2024</w:t>
            </w:r>
            <w:r w:rsidR="001526A1">
              <w:t xml:space="preserve"> годы</w:t>
            </w:r>
          </w:p>
        </w:tc>
      </w:tr>
      <w:tr w:rsidR="001526A1" w:rsidRPr="006C3579">
        <w:trPr>
          <w:trHeight w:val="800"/>
          <w:tblCellSpacing w:w="5" w:type="nil"/>
        </w:trPr>
        <w:tc>
          <w:tcPr>
            <w:tcW w:w="4253" w:type="dxa"/>
            <w:tcBorders>
              <w:top w:val="single" w:sz="4" w:space="0" w:color="auto"/>
              <w:left w:val="single" w:sz="4" w:space="0" w:color="auto"/>
              <w:bottom w:val="single" w:sz="4" w:space="0" w:color="auto"/>
              <w:right w:val="single" w:sz="4" w:space="0" w:color="auto"/>
            </w:tcBorders>
          </w:tcPr>
          <w:p w:rsidR="001526A1" w:rsidRPr="006C3579" w:rsidRDefault="001526A1" w:rsidP="00F4079B">
            <w:pPr>
              <w:pStyle w:val="ConsPlusCell"/>
            </w:pPr>
            <w:r w:rsidRPr="006C3579">
              <w:t xml:space="preserve">Цели и задачи </w:t>
            </w:r>
            <w:r>
              <w:t xml:space="preserve">муниципальной </w:t>
            </w:r>
            <w:r w:rsidRPr="006C3579">
              <w:t>программы</w:t>
            </w:r>
          </w:p>
          <w:p w:rsidR="001526A1" w:rsidRPr="006C3579" w:rsidRDefault="001526A1" w:rsidP="00F4079B">
            <w:pPr>
              <w:pStyle w:val="ConsPlusCell"/>
            </w:pPr>
            <w:r w:rsidRPr="006C3579">
              <w:t xml:space="preserve">                          </w:t>
            </w:r>
          </w:p>
        </w:tc>
        <w:tc>
          <w:tcPr>
            <w:tcW w:w="5670" w:type="dxa"/>
            <w:tcBorders>
              <w:top w:val="single" w:sz="4" w:space="0" w:color="auto"/>
              <w:left w:val="single" w:sz="4" w:space="0" w:color="auto"/>
              <w:bottom w:val="single" w:sz="4" w:space="0" w:color="auto"/>
              <w:right w:val="single" w:sz="4" w:space="0" w:color="auto"/>
            </w:tcBorders>
          </w:tcPr>
          <w:p w:rsidR="001526A1" w:rsidRPr="00492F30" w:rsidRDefault="001526A1" w:rsidP="00755CDD">
            <w:pPr>
              <w:rPr>
                <w:sz w:val="28"/>
                <w:szCs w:val="28"/>
              </w:rPr>
            </w:pPr>
            <w:r w:rsidRPr="00492F30">
              <w:rPr>
                <w:sz w:val="28"/>
                <w:szCs w:val="28"/>
              </w:rPr>
              <w:t>Цель: Духовно – нравственное развитие и реализация человеческого потенциала в условиях перехода к инновационному типу развития общества и экономики Свердловской области и городского округа Богданович;</w:t>
            </w:r>
          </w:p>
          <w:p w:rsidR="001526A1" w:rsidRPr="00492F30" w:rsidRDefault="001526A1" w:rsidP="00755CDD">
            <w:pPr>
              <w:rPr>
                <w:sz w:val="28"/>
                <w:szCs w:val="28"/>
              </w:rPr>
            </w:pPr>
            <w:r w:rsidRPr="00492F30">
              <w:rPr>
                <w:sz w:val="28"/>
                <w:szCs w:val="28"/>
              </w:rPr>
              <w:t>Задачи:</w:t>
            </w:r>
          </w:p>
          <w:p w:rsidR="001526A1" w:rsidRPr="009A4B71" w:rsidRDefault="001526A1" w:rsidP="00755CDD">
            <w:pPr>
              <w:pStyle w:val="a6"/>
              <w:numPr>
                <w:ilvl w:val="0"/>
                <w:numId w:val="1"/>
              </w:numPr>
              <w:ind w:left="0" w:firstLine="67"/>
            </w:pPr>
            <w:r>
              <w:t>п</w:t>
            </w:r>
            <w:r w:rsidRPr="00F74E46">
              <w:t>овышение доступности и качества услуг, оказываемых населению в сфере культуры</w:t>
            </w:r>
            <w:r w:rsidRPr="009A4B71">
              <w:t>;</w:t>
            </w:r>
          </w:p>
          <w:p w:rsidR="001526A1" w:rsidRPr="009A4B71" w:rsidRDefault="000F6831" w:rsidP="00755CDD">
            <w:pPr>
              <w:pStyle w:val="a6"/>
              <w:numPr>
                <w:ilvl w:val="0"/>
                <w:numId w:val="1"/>
              </w:numPr>
              <w:ind w:left="67" w:firstLine="0"/>
            </w:pPr>
            <w:r>
              <w:t>с</w:t>
            </w:r>
            <w:r w:rsidRPr="00F74E46">
              <w:t xml:space="preserve">оздание условий для сохранения и развития кадрового </w:t>
            </w:r>
            <w:r w:rsidR="00E87578" w:rsidRPr="00F74E46">
              <w:t>и творческого</w:t>
            </w:r>
            <w:r w:rsidRPr="00F74E46">
              <w:t xml:space="preserve"> потенциала сферы культуры</w:t>
            </w:r>
            <w:r w:rsidR="001526A1" w:rsidRPr="009A4B71">
              <w:t>;</w:t>
            </w:r>
          </w:p>
          <w:p w:rsidR="001526A1" w:rsidRPr="009A4B71" w:rsidRDefault="000F6831" w:rsidP="00755CDD">
            <w:pPr>
              <w:pStyle w:val="a6"/>
              <w:numPr>
                <w:ilvl w:val="0"/>
                <w:numId w:val="1"/>
              </w:numPr>
              <w:ind w:left="67" w:firstLine="0"/>
            </w:pPr>
            <w:r>
              <w:t>о</w:t>
            </w:r>
            <w:r w:rsidRPr="00F74E46">
              <w:t xml:space="preserve">беспечение условий для развития инновационной деятельности </w:t>
            </w:r>
            <w:r>
              <w:t>м</w:t>
            </w:r>
            <w:r w:rsidRPr="00F74E46">
              <w:t>униципальных учреждений культуры</w:t>
            </w:r>
            <w:r w:rsidR="001526A1" w:rsidRPr="009A4B71">
              <w:t>;</w:t>
            </w:r>
          </w:p>
          <w:p w:rsidR="001526A1" w:rsidRPr="009A4B71" w:rsidRDefault="000F6831" w:rsidP="00755CDD">
            <w:pPr>
              <w:pStyle w:val="a6"/>
              <w:numPr>
                <w:ilvl w:val="0"/>
                <w:numId w:val="1"/>
              </w:numPr>
              <w:ind w:left="67" w:firstLine="0"/>
            </w:pPr>
            <w:r w:rsidRPr="00755CDD">
              <w:t xml:space="preserve">укрепление материально-технической и </w:t>
            </w:r>
            <w:r w:rsidR="00F23AFF" w:rsidRPr="00755CDD">
              <w:t>фондовой базы</w:t>
            </w:r>
            <w:r w:rsidRPr="00755CDD">
              <w:t xml:space="preserve"> учреждений сферы культуры</w:t>
            </w:r>
            <w:r w:rsidR="001526A1" w:rsidRPr="009A4B71">
              <w:t>;</w:t>
            </w:r>
          </w:p>
          <w:p w:rsidR="00C35647" w:rsidRPr="00C35647" w:rsidRDefault="00C35647" w:rsidP="00C35647">
            <w:pPr>
              <w:rPr>
                <w:sz w:val="28"/>
                <w:szCs w:val="28"/>
              </w:rPr>
            </w:pPr>
            <w:r>
              <w:t>5)</w:t>
            </w:r>
            <w:r w:rsidRPr="00C35647">
              <w:rPr>
                <w:sz w:val="28"/>
                <w:szCs w:val="28"/>
              </w:rPr>
              <w:t xml:space="preserve"> Комплексное развитие и совершенствование системы патриотического воспитания граждан на</w:t>
            </w:r>
            <w:r>
              <w:rPr>
                <w:sz w:val="28"/>
                <w:szCs w:val="28"/>
              </w:rPr>
              <w:t xml:space="preserve"> </w:t>
            </w:r>
            <w:r w:rsidRPr="00C35647">
              <w:rPr>
                <w:sz w:val="28"/>
                <w:szCs w:val="28"/>
              </w:rPr>
              <w:t>территории городского округа Богданович, направленное на создание условий для повышения гражданской ответственности, повышения уровня консолидации общества для устойчивого развития ГО Богданович и воспитания граждан, имеющих активную жизненную позицию</w:t>
            </w:r>
          </w:p>
          <w:p w:rsidR="001526A1" w:rsidRPr="00755CDD" w:rsidRDefault="001526A1" w:rsidP="00755CDD">
            <w:pPr>
              <w:pStyle w:val="a4"/>
            </w:pPr>
            <w:r w:rsidRPr="00755CDD">
              <w:t xml:space="preserve">6) </w:t>
            </w:r>
            <w:r>
              <w:t xml:space="preserve"> </w:t>
            </w:r>
            <w:r w:rsidR="00F23AFF">
              <w:t>м</w:t>
            </w:r>
            <w:r w:rsidR="003D6BD4" w:rsidRPr="003D6BD4">
              <w:t>одернизация содержания и форм патриотического воспитания как условие вовлечения граждан в мероприятия историко-патриотической, героико-патриотической, военно-патриотической направленности</w:t>
            </w:r>
            <w:r w:rsidRPr="00755CDD">
              <w:t xml:space="preserve">; </w:t>
            </w:r>
          </w:p>
          <w:p w:rsidR="001526A1" w:rsidRPr="00755CDD" w:rsidRDefault="001526A1" w:rsidP="00755CDD">
            <w:pPr>
              <w:pStyle w:val="a4"/>
            </w:pPr>
            <w:r>
              <w:lastRenderedPageBreak/>
              <w:t>7</w:t>
            </w:r>
            <w:r w:rsidRPr="00755CDD">
              <w:t xml:space="preserve">) </w:t>
            </w:r>
            <w:r w:rsidR="00A236D5">
              <w:t>р</w:t>
            </w:r>
            <w:r w:rsidR="00A236D5" w:rsidRPr="00A236D5">
              <w:t>еализация мер по формированию активной гражданской позиции, национально-государственной идентичности, воспитанию уважения к представителям различных этносов, профи</w:t>
            </w:r>
            <w:r w:rsidR="00A236D5">
              <w:t>лактике экстремизма, терроризма;</w:t>
            </w:r>
          </w:p>
          <w:p w:rsidR="001526A1" w:rsidRPr="00755CDD" w:rsidRDefault="001526A1" w:rsidP="00755CDD">
            <w:pPr>
              <w:jc w:val="both"/>
              <w:rPr>
                <w:sz w:val="28"/>
                <w:szCs w:val="28"/>
              </w:rPr>
            </w:pPr>
            <w:r>
              <w:rPr>
                <w:sz w:val="28"/>
                <w:szCs w:val="28"/>
              </w:rPr>
              <w:t>8</w:t>
            </w:r>
            <w:r w:rsidRPr="00755CDD">
              <w:rPr>
                <w:sz w:val="28"/>
                <w:szCs w:val="28"/>
              </w:rPr>
              <w:t>)</w:t>
            </w:r>
            <w:r>
              <w:rPr>
                <w:sz w:val="28"/>
                <w:szCs w:val="28"/>
              </w:rPr>
              <w:t xml:space="preserve"> </w:t>
            </w:r>
            <w:r w:rsidR="00A236D5">
              <w:rPr>
                <w:sz w:val="28"/>
                <w:szCs w:val="28"/>
              </w:rPr>
              <w:t>р</w:t>
            </w:r>
            <w:r w:rsidR="00A236D5" w:rsidRPr="00A236D5">
              <w:rPr>
                <w:sz w:val="28"/>
                <w:szCs w:val="28"/>
              </w:rPr>
              <w:t>азвитие и поддержка созидательной активности молодежи, вовлечение молодежи в общественно-политическую жизнь</w:t>
            </w:r>
            <w:r>
              <w:rPr>
                <w:sz w:val="28"/>
                <w:szCs w:val="28"/>
              </w:rPr>
              <w:t>;</w:t>
            </w:r>
            <w:r w:rsidRPr="00755CDD">
              <w:rPr>
                <w:sz w:val="28"/>
                <w:szCs w:val="28"/>
              </w:rPr>
              <w:t xml:space="preserve"> </w:t>
            </w:r>
          </w:p>
          <w:p w:rsidR="001526A1" w:rsidRDefault="001526A1" w:rsidP="00545B10">
            <w:pPr>
              <w:jc w:val="both"/>
              <w:rPr>
                <w:sz w:val="28"/>
                <w:szCs w:val="28"/>
              </w:rPr>
            </w:pPr>
            <w:r>
              <w:rPr>
                <w:sz w:val="28"/>
                <w:szCs w:val="28"/>
              </w:rPr>
              <w:t>9</w:t>
            </w:r>
            <w:r w:rsidRPr="00755CDD">
              <w:rPr>
                <w:sz w:val="28"/>
                <w:szCs w:val="28"/>
              </w:rPr>
              <w:t>)</w:t>
            </w:r>
            <w:r w:rsidR="00386EA3">
              <w:t xml:space="preserve"> </w:t>
            </w:r>
            <w:r w:rsidR="00AB115B">
              <w:rPr>
                <w:sz w:val="28"/>
                <w:szCs w:val="28"/>
              </w:rPr>
              <w:t>р</w:t>
            </w:r>
            <w:r w:rsidR="00545B10" w:rsidRPr="00545B10">
              <w:rPr>
                <w:sz w:val="28"/>
                <w:szCs w:val="28"/>
              </w:rPr>
              <w:t>азвитие организационно-содержательного и материально-технического обеспечения учреждений</w:t>
            </w:r>
            <w:r w:rsidR="00AB115B">
              <w:rPr>
                <w:sz w:val="28"/>
                <w:szCs w:val="28"/>
              </w:rPr>
              <w:t xml:space="preserve"> </w:t>
            </w:r>
            <w:r w:rsidR="00545B10" w:rsidRPr="00545B10">
              <w:rPr>
                <w:sz w:val="28"/>
                <w:szCs w:val="28"/>
              </w:rPr>
              <w:t>по работе с молодежью</w:t>
            </w:r>
            <w:r w:rsidR="00386EA3">
              <w:rPr>
                <w:sz w:val="28"/>
                <w:szCs w:val="28"/>
              </w:rPr>
              <w:t>;</w:t>
            </w:r>
          </w:p>
          <w:p w:rsidR="00386EA3" w:rsidRDefault="00386EA3" w:rsidP="00386EA3">
            <w:pPr>
              <w:jc w:val="both"/>
            </w:pPr>
            <w:r>
              <w:rPr>
                <w:sz w:val="28"/>
                <w:szCs w:val="28"/>
              </w:rPr>
              <w:t xml:space="preserve">10) </w:t>
            </w:r>
            <w:r w:rsidR="00AB115B">
              <w:rPr>
                <w:sz w:val="28"/>
                <w:szCs w:val="28"/>
              </w:rPr>
              <w:t>ф</w:t>
            </w:r>
            <w:r w:rsidR="00AB115B" w:rsidRPr="00AB115B">
              <w:rPr>
                <w:sz w:val="28"/>
                <w:szCs w:val="28"/>
              </w:rPr>
              <w:t xml:space="preserve">ормирование культуры здорового образа жизни, популяризация культуры безопасности жизнедеятельности в молодежной среде, поддержка традиционных семейных ценностей и осознанного </w:t>
            </w:r>
            <w:proofErr w:type="spellStart"/>
            <w:r w:rsidR="00AB115B" w:rsidRPr="00AB115B">
              <w:rPr>
                <w:sz w:val="28"/>
                <w:szCs w:val="28"/>
              </w:rPr>
              <w:t>родительства</w:t>
            </w:r>
            <w:proofErr w:type="spellEnd"/>
            <w:r>
              <w:t>;</w:t>
            </w:r>
          </w:p>
          <w:p w:rsidR="006F0769" w:rsidRDefault="006F0769" w:rsidP="00DC3EF1">
            <w:pPr>
              <w:jc w:val="both"/>
              <w:rPr>
                <w:sz w:val="28"/>
                <w:szCs w:val="28"/>
              </w:rPr>
            </w:pPr>
            <w:r w:rsidRPr="006F0769">
              <w:rPr>
                <w:sz w:val="28"/>
                <w:szCs w:val="28"/>
              </w:rPr>
              <w:t>11)</w:t>
            </w:r>
            <w:r w:rsidR="00AB115B">
              <w:rPr>
                <w:sz w:val="28"/>
                <w:szCs w:val="28"/>
              </w:rPr>
              <w:t xml:space="preserve"> с</w:t>
            </w:r>
            <w:r w:rsidR="00AB115B" w:rsidRPr="00AB115B">
              <w:rPr>
                <w:sz w:val="28"/>
                <w:szCs w:val="28"/>
              </w:rPr>
              <w:t>оздание условий для эффективной социальной и экономической самореализации потенциала молодежи, занятой в трудовой деятельности</w:t>
            </w:r>
            <w:r w:rsidR="00DC3EF1">
              <w:rPr>
                <w:sz w:val="28"/>
                <w:szCs w:val="28"/>
              </w:rPr>
              <w:t>;</w:t>
            </w:r>
          </w:p>
          <w:p w:rsidR="00BF0920" w:rsidRPr="006F0769" w:rsidRDefault="00DC3EF1" w:rsidP="00F23AFF">
            <w:pPr>
              <w:jc w:val="both"/>
              <w:rPr>
                <w:color w:val="FF0000"/>
                <w:sz w:val="28"/>
                <w:szCs w:val="28"/>
              </w:rPr>
            </w:pPr>
            <w:r>
              <w:rPr>
                <w:sz w:val="28"/>
                <w:szCs w:val="28"/>
              </w:rPr>
              <w:t xml:space="preserve">12) </w:t>
            </w:r>
            <w:r w:rsidR="00F23AFF">
              <w:rPr>
                <w:sz w:val="28"/>
                <w:szCs w:val="28"/>
              </w:rPr>
              <w:t>с</w:t>
            </w:r>
            <w:r w:rsidRPr="00DC3EF1">
              <w:rPr>
                <w:sz w:val="28"/>
                <w:szCs w:val="28"/>
              </w:rPr>
              <w:t>овершенствование организационных, экономических и правовых механизмов развития культуры</w:t>
            </w:r>
            <w:r w:rsidR="003577C6">
              <w:rPr>
                <w:sz w:val="28"/>
                <w:szCs w:val="28"/>
              </w:rPr>
              <w:t>.</w:t>
            </w:r>
          </w:p>
        </w:tc>
      </w:tr>
      <w:tr w:rsidR="001526A1" w:rsidRPr="006C3579">
        <w:trPr>
          <w:trHeight w:val="800"/>
          <w:tblCellSpacing w:w="5" w:type="nil"/>
        </w:trPr>
        <w:tc>
          <w:tcPr>
            <w:tcW w:w="4253" w:type="dxa"/>
            <w:tcBorders>
              <w:top w:val="single" w:sz="4" w:space="0" w:color="auto"/>
              <w:left w:val="single" w:sz="4" w:space="0" w:color="auto"/>
              <w:bottom w:val="single" w:sz="4" w:space="0" w:color="auto"/>
              <w:right w:val="single" w:sz="4" w:space="0" w:color="auto"/>
            </w:tcBorders>
          </w:tcPr>
          <w:p w:rsidR="001526A1" w:rsidRPr="006C3579" w:rsidRDefault="001526A1" w:rsidP="00C53B5F">
            <w:pPr>
              <w:pStyle w:val="ConsPlusCell"/>
            </w:pPr>
            <w:r>
              <w:lastRenderedPageBreak/>
              <w:t xml:space="preserve">Перечень подпрограмм муниципальной программы </w:t>
            </w:r>
          </w:p>
        </w:tc>
        <w:tc>
          <w:tcPr>
            <w:tcW w:w="5670" w:type="dxa"/>
            <w:tcBorders>
              <w:top w:val="single" w:sz="4" w:space="0" w:color="auto"/>
              <w:left w:val="single" w:sz="4" w:space="0" w:color="auto"/>
              <w:bottom w:val="single" w:sz="4" w:space="0" w:color="auto"/>
              <w:right w:val="single" w:sz="4" w:space="0" w:color="auto"/>
            </w:tcBorders>
          </w:tcPr>
          <w:p w:rsidR="001526A1" w:rsidRDefault="001526A1" w:rsidP="00EB531A">
            <w:pPr>
              <w:pStyle w:val="ConsPlusCell"/>
              <w:numPr>
                <w:ilvl w:val="0"/>
                <w:numId w:val="2"/>
              </w:numPr>
              <w:ind w:left="351" w:hanging="284"/>
            </w:pPr>
            <w:r>
              <w:t xml:space="preserve">«Развитие культурно - досуговой сферы на территории </w:t>
            </w:r>
            <w:r w:rsidR="002619C9">
              <w:t>городского округа</w:t>
            </w:r>
            <w:r>
              <w:t xml:space="preserve"> Богданович</w:t>
            </w:r>
            <w:r w:rsidR="004523D3">
              <w:t xml:space="preserve"> до 202</w:t>
            </w:r>
            <w:r w:rsidR="00CD4813">
              <w:t>4</w:t>
            </w:r>
            <w:r w:rsidR="004523D3">
              <w:t xml:space="preserve"> года</w:t>
            </w:r>
            <w:r>
              <w:t>».</w:t>
            </w:r>
          </w:p>
          <w:p w:rsidR="001526A1" w:rsidRDefault="001526A1" w:rsidP="00EB531A">
            <w:pPr>
              <w:pStyle w:val="ConsPlusCell"/>
              <w:numPr>
                <w:ilvl w:val="0"/>
                <w:numId w:val="2"/>
              </w:numPr>
              <w:ind w:left="351" w:hanging="284"/>
            </w:pPr>
            <w:r>
              <w:t xml:space="preserve">«Патриотическое воспитание молодежи </w:t>
            </w:r>
            <w:r w:rsidR="00EB57AC">
              <w:t xml:space="preserve"> </w:t>
            </w:r>
            <w:r>
              <w:t xml:space="preserve"> </w:t>
            </w:r>
            <w:r w:rsidR="00EB57AC">
              <w:t xml:space="preserve"> в городском округе</w:t>
            </w:r>
            <w:r>
              <w:t xml:space="preserve"> Богданович»</w:t>
            </w:r>
            <w:r w:rsidRPr="0055616A">
              <w:t>.</w:t>
            </w:r>
            <w:r>
              <w:t xml:space="preserve"> </w:t>
            </w:r>
          </w:p>
          <w:p w:rsidR="001526A1" w:rsidRDefault="001526A1" w:rsidP="00EB531A">
            <w:pPr>
              <w:pStyle w:val="ConsPlusCell"/>
              <w:numPr>
                <w:ilvl w:val="0"/>
                <w:numId w:val="2"/>
              </w:numPr>
              <w:ind w:left="351" w:hanging="284"/>
            </w:pPr>
            <w:r w:rsidRPr="0055616A">
              <w:t>«</w:t>
            </w:r>
            <w:r w:rsidR="00EE44C5" w:rsidRPr="00EE44C5">
              <w:t>Развитие потенциала молодежи городского округа Богданович</w:t>
            </w:r>
            <w:r w:rsidRPr="0055616A">
              <w:t>».</w:t>
            </w:r>
          </w:p>
          <w:p w:rsidR="001526A1" w:rsidRDefault="001526A1" w:rsidP="00BA05EE">
            <w:pPr>
              <w:pStyle w:val="ConsPlusCell"/>
              <w:numPr>
                <w:ilvl w:val="0"/>
                <w:numId w:val="2"/>
              </w:numPr>
              <w:ind w:left="351" w:hanging="284"/>
            </w:pPr>
            <w:r>
              <w:t xml:space="preserve"> «</w:t>
            </w:r>
            <w:r w:rsidR="00EE44C5" w:rsidRPr="00EE44C5">
              <w:t>Поддержка молодежного предпринимательства и работающей молодежи в городском округе Богданович</w:t>
            </w:r>
            <w:r>
              <w:t xml:space="preserve">». </w:t>
            </w:r>
          </w:p>
          <w:p w:rsidR="00BF0920" w:rsidRDefault="001526A1" w:rsidP="00CD4813">
            <w:pPr>
              <w:pStyle w:val="ConsPlusCell"/>
              <w:numPr>
                <w:ilvl w:val="0"/>
                <w:numId w:val="2"/>
              </w:numPr>
              <w:ind w:left="351" w:hanging="284"/>
            </w:pPr>
            <w:r>
              <w:t xml:space="preserve"> «Обеспечение реализации муниципальной программы «Развитие культуры</w:t>
            </w:r>
            <w:r w:rsidR="00ED0FCF">
              <w:t xml:space="preserve"> и молодежной политики на </w:t>
            </w:r>
            <w:r w:rsidR="00F23AFF">
              <w:t>территории городского</w:t>
            </w:r>
            <w:r>
              <w:t xml:space="preserve"> округ</w:t>
            </w:r>
            <w:r w:rsidR="00ED0FCF">
              <w:t>а</w:t>
            </w:r>
            <w:r>
              <w:t xml:space="preserve"> Богданович до 202</w:t>
            </w:r>
            <w:r w:rsidR="00CD4813">
              <w:t>4</w:t>
            </w:r>
            <w:r>
              <w:t xml:space="preserve"> года»</w:t>
            </w:r>
          </w:p>
        </w:tc>
      </w:tr>
      <w:tr w:rsidR="00237807" w:rsidRPr="006C3579" w:rsidTr="006B3CFD">
        <w:trPr>
          <w:trHeight w:val="242"/>
          <w:tblCellSpacing w:w="5" w:type="nil"/>
        </w:trPr>
        <w:tc>
          <w:tcPr>
            <w:tcW w:w="4253" w:type="dxa"/>
            <w:tcBorders>
              <w:top w:val="single" w:sz="4" w:space="0" w:color="auto"/>
              <w:left w:val="single" w:sz="4" w:space="0" w:color="auto"/>
              <w:bottom w:val="single" w:sz="4" w:space="0" w:color="auto"/>
              <w:right w:val="single" w:sz="4" w:space="0" w:color="auto"/>
            </w:tcBorders>
          </w:tcPr>
          <w:p w:rsidR="00237807" w:rsidRDefault="00237807" w:rsidP="00C53B5F">
            <w:pPr>
              <w:pStyle w:val="ConsPlusCell"/>
            </w:pPr>
            <w:r>
              <w:t>Перечень основных ц</w:t>
            </w:r>
            <w:r w:rsidRPr="006C3579">
              <w:t>елевы</w:t>
            </w:r>
            <w:r>
              <w:t>х показателей</w:t>
            </w:r>
            <w:r w:rsidRPr="006C3579">
              <w:t xml:space="preserve"> </w:t>
            </w:r>
            <w:r>
              <w:t>муниципальной</w:t>
            </w:r>
            <w:r w:rsidRPr="006C3579">
              <w:t xml:space="preserve"> программы   </w:t>
            </w:r>
          </w:p>
        </w:tc>
        <w:tc>
          <w:tcPr>
            <w:tcW w:w="5670" w:type="dxa"/>
            <w:tcBorders>
              <w:top w:val="single" w:sz="4" w:space="0" w:color="auto"/>
              <w:left w:val="single" w:sz="4" w:space="0" w:color="auto"/>
              <w:bottom w:val="single" w:sz="4" w:space="0" w:color="auto"/>
              <w:right w:val="single" w:sz="4" w:space="0" w:color="auto"/>
            </w:tcBorders>
          </w:tcPr>
          <w:p w:rsidR="00237807" w:rsidRPr="001F4782" w:rsidRDefault="00237807" w:rsidP="00237807">
            <w:pPr>
              <w:pStyle w:val="ConsPlusCell"/>
              <w:tabs>
                <w:tab w:val="left" w:pos="-75"/>
              </w:tabs>
            </w:pPr>
            <w:r>
              <w:t xml:space="preserve">1) </w:t>
            </w:r>
            <w:r w:rsidR="00A22EEB" w:rsidRPr="00A22EEB">
              <w:t>Число посещений муниципальных музеев городского округа Богданович</w:t>
            </w:r>
            <w:r w:rsidRPr="001F4782">
              <w:t>;</w:t>
            </w:r>
          </w:p>
          <w:p w:rsidR="00237807" w:rsidRDefault="00237807" w:rsidP="00237807">
            <w:pPr>
              <w:pStyle w:val="ConsPlusCell"/>
              <w:tabs>
                <w:tab w:val="left" w:pos="-75"/>
              </w:tabs>
            </w:pPr>
            <w:r>
              <w:t xml:space="preserve">2) </w:t>
            </w:r>
            <w:r w:rsidR="009638FB" w:rsidRPr="009638FB">
              <w:t>Посещаемость библиотек централизованной библиотечной системы учреждений культуры ГО Богданович</w:t>
            </w:r>
            <w:r w:rsidR="003B3C44" w:rsidRPr="001F4782">
              <w:t>;</w:t>
            </w:r>
          </w:p>
          <w:p w:rsidR="007D6741" w:rsidRPr="001F4782" w:rsidRDefault="007D6741" w:rsidP="00237807">
            <w:pPr>
              <w:pStyle w:val="ConsPlusCell"/>
              <w:tabs>
                <w:tab w:val="left" w:pos="-75"/>
              </w:tabs>
            </w:pPr>
            <w:r>
              <w:t xml:space="preserve">3) </w:t>
            </w:r>
            <w:r w:rsidRPr="007D6741">
              <w:t>Увеличение количества посетителей парка культуры и отдыха</w:t>
            </w:r>
            <w:r>
              <w:t>;</w:t>
            </w:r>
          </w:p>
          <w:p w:rsidR="00237807" w:rsidRPr="001F4782" w:rsidRDefault="00F21CC6" w:rsidP="00237807">
            <w:pPr>
              <w:pStyle w:val="ConsPlusCell"/>
              <w:tabs>
                <w:tab w:val="left" w:pos="-75"/>
              </w:tabs>
            </w:pPr>
            <w:r>
              <w:lastRenderedPageBreak/>
              <w:t>4</w:t>
            </w:r>
            <w:r w:rsidR="00237807">
              <w:t xml:space="preserve">) </w:t>
            </w:r>
            <w:r w:rsidR="007D6741" w:rsidRPr="007D6741">
              <w:t>Увеличение численности участников культурно - досуговых мероприятий (по сравнению с 2017 годом</w:t>
            </w:r>
            <w:r w:rsidR="009638FB">
              <w:t>;</w:t>
            </w:r>
          </w:p>
          <w:p w:rsidR="003B3C44" w:rsidRDefault="00F21CC6" w:rsidP="003B3C44">
            <w:pPr>
              <w:pStyle w:val="ConsPlusCell"/>
              <w:tabs>
                <w:tab w:val="left" w:pos="67"/>
                <w:tab w:val="left" w:pos="917"/>
              </w:tabs>
            </w:pPr>
            <w:r>
              <w:t>5</w:t>
            </w:r>
            <w:r w:rsidR="00237807">
              <w:t>)</w:t>
            </w:r>
            <w:r w:rsidR="003B3C44" w:rsidRPr="00236C03">
              <w:t xml:space="preserve"> </w:t>
            </w:r>
            <w:r w:rsidR="007D6741" w:rsidRPr="007D6741">
              <w:t>Увеличение численности участников клубных формирований учреждений культуры ГО Богданович (по сравнению с 2017 годом)</w:t>
            </w:r>
            <w:r w:rsidR="003B3C44">
              <w:t>;</w:t>
            </w:r>
          </w:p>
          <w:p w:rsidR="00237807" w:rsidRPr="001F4782" w:rsidRDefault="00F21CC6" w:rsidP="00237807">
            <w:pPr>
              <w:pStyle w:val="ConsPlusCell"/>
              <w:tabs>
                <w:tab w:val="left" w:pos="67"/>
                <w:tab w:val="left" w:pos="917"/>
              </w:tabs>
            </w:pPr>
            <w:r>
              <w:t>6</w:t>
            </w:r>
            <w:r w:rsidR="00237807">
              <w:t xml:space="preserve">) </w:t>
            </w:r>
            <w:r w:rsidRPr="00F21CC6">
              <w:t>Число выставок, организованных в отчётном году</w:t>
            </w:r>
            <w:r w:rsidR="00237807" w:rsidRPr="001F4782">
              <w:t>;</w:t>
            </w:r>
          </w:p>
          <w:p w:rsidR="00237807" w:rsidRDefault="00237807" w:rsidP="00237807">
            <w:pPr>
              <w:pStyle w:val="ConsPlusCell"/>
              <w:tabs>
                <w:tab w:val="left" w:pos="67"/>
                <w:tab w:val="left" w:pos="917"/>
              </w:tabs>
            </w:pPr>
            <w:r>
              <w:t xml:space="preserve">7) </w:t>
            </w:r>
            <w:r w:rsidR="00895052" w:rsidRPr="00895052">
              <w:t>Количество коллективов самодеятельного художественного творчества, имеющих звание «народный (образцовый)»</w:t>
            </w:r>
            <w:r w:rsidR="00915090">
              <w:t>;</w:t>
            </w:r>
          </w:p>
          <w:p w:rsidR="003B3C44" w:rsidRPr="001F4782" w:rsidRDefault="003B3C44" w:rsidP="00237807">
            <w:pPr>
              <w:pStyle w:val="ConsPlusCell"/>
              <w:tabs>
                <w:tab w:val="left" w:pos="67"/>
                <w:tab w:val="left" w:pos="917"/>
              </w:tabs>
            </w:pPr>
            <w:r>
              <w:t>8)</w:t>
            </w:r>
            <w:r w:rsidRPr="001F4782">
              <w:t xml:space="preserve"> </w:t>
            </w:r>
            <w:r w:rsidR="00887341" w:rsidRPr="00887341">
              <w:t>Соотношение средней заработной платы работников учреждений культуры к средней заработной плате по экономике Свердловской области</w:t>
            </w:r>
            <w:r w:rsidR="00124C09">
              <w:t>;</w:t>
            </w:r>
          </w:p>
          <w:p w:rsidR="00FF6B93" w:rsidRPr="00FF6B93" w:rsidRDefault="00237807" w:rsidP="00FF6B93">
            <w:pPr>
              <w:pStyle w:val="ConsPlusCell"/>
            </w:pPr>
            <w:r>
              <w:t xml:space="preserve">9) </w:t>
            </w:r>
            <w:r w:rsidR="00FF6B93" w:rsidRPr="00FF6B93">
              <w:t xml:space="preserve">Доля </w:t>
            </w:r>
          </w:p>
          <w:p w:rsidR="00FF6B93" w:rsidRPr="00FF6B93" w:rsidRDefault="00FF6B93" w:rsidP="00FF6B93">
            <w:pPr>
              <w:pStyle w:val="ConsPlusCell"/>
            </w:pPr>
            <w:r w:rsidRPr="00FF6B93">
              <w:t>музеев, в которых используются</w:t>
            </w:r>
          </w:p>
          <w:p w:rsidR="00FF6B93" w:rsidRPr="00FF6B93" w:rsidRDefault="00FF6B93" w:rsidP="00FF6B93">
            <w:pPr>
              <w:pStyle w:val="ConsPlusCell"/>
            </w:pPr>
            <w:r w:rsidRPr="00FF6B93">
              <w:t>информационные системы</w:t>
            </w:r>
          </w:p>
          <w:p w:rsidR="00FF6B93" w:rsidRPr="00FF6B93" w:rsidRDefault="00FF6B93" w:rsidP="00FF6B93">
            <w:pPr>
              <w:pStyle w:val="ConsPlusCell"/>
            </w:pPr>
            <w:r w:rsidRPr="00FF6B93">
              <w:t>учета и ведения каталогов в</w:t>
            </w:r>
          </w:p>
          <w:p w:rsidR="00FF6B93" w:rsidRDefault="00FF6B93" w:rsidP="00FF6B93">
            <w:pPr>
              <w:pStyle w:val="ConsPlusCell"/>
            </w:pPr>
            <w:r w:rsidRPr="00FF6B93">
              <w:t>электронном виде в общем количестве муниципальных музеев ГО Богданович</w:t>
            </w:r>
            <w:r>
              <w:t>;</w:t>
            </w:r>
          </w:p>
          <w:p w:rsidR="00FF6B93" w:rsidRDefault="00FF6B93" w:rsidP="00FF6B93">
            <w:pPr>
              <w:pStyle w:val="ConsPlusCell"/>
            </w:pPr>
            <w:r>
              <w:t>1</w:t>
            </w:r>
            <w:r w:rsidR="00F21CC6">
              <w:t>0</w:t>
            </w:r>
            <w:r>
              <w:t>)</w:t>
            </w:r>
            <w:r w:rsidRPr="00FF6B93">
              <w:rPr>
                <w:sz w:val="22"/>
                <w:szCs w:val="22"/>
              </w:rPr>
              <w:t xml:space="preserve"> </w:t>
            </w:r>
            <w:r w:rsidRPr="00FF6B93">
              <w:t>Увеличение количества библиографических записей в сводном электронном каталоге библиотек ГО Богданович (по сравнению с предыдущим годом)</w:t>
            </w:r>
            <w:r>
              <w:t>;</w:t>
            </w:r>
          </w:p>
          <w:p w:rsidR="00FF6B93" w:rsidRDefault="00FF6B93" w:rsidP="00FF6B93">
            <w:pPr>
              <w:pStyle w:val="ConsPlusCell"/>
            </w:pPr>
            <w:r>
              <w:t>1</w:t>
            </w:r>
            <w:r w:rsidR="00F21CC6">
              <w:t>1</w:t>
            </w:r>
            <w:r>
              <w:t>)</w:t>
            </w:r>
            <w:r w:rsidRPr="00FF6B93">
              <w:rPr>
                <w:sz w:val="22"/>
                <w:szCs w:val="22"/>
              </w:rPr>
              <w:t xml:space="preserve"> </w:t>
            </w:r>
            <w:r w:rsidRPr="00FF6B93">
              <w:t>Количество книговыдач на 1 жителя</w:t>
            </w:r>
            <w:r>
              <w:t>;</w:t>
            </w:r>
          </w:p>
          <w:p w:rsidR="00FF6B93" w:rsidRDefault="00FF6B93" w:rsidP="00FF6B93">
            <w:pPr>
              <w:pStyle w:val="ConsPlusCell"/>
            </w:pPr>
            <w:r>
              <w:t>1</w:t>
            </w:r>
            <w:r w:rsidR="00F21CC6">
              <w:t>2</w:t>
            </w:r>
            <w:r>
              <w:t>)</w:t>
            </w:r>
            <w:r w:rsidRPr="00FF6B93">
              <w:rPr>
                <w:sz w:val="22"/>
                <w:szCs w:val="22"/>
              </w:rPr>
              <w:t xml:space="preserve"> </w:t>
            </w:r>
            <w:r w:rsidR="00F21CC6" w:rsidRPr="00F21CC6">
              <w:t>Число предметов основного фонда, которые экспонировались в течение отчетного года</w:t>
            </w:r>
            <w:r>
              <w:t>;</w:t>
            </w:r>
          </w:p>
          <w:p w:rsidR="00FF6B93" w:rsidRDefault="00FF6B93" w:rsidP="00FF6B93">
            <w:pPr>
              <w:pStyle w:val="ConsPlusCell"/>
            </w:pPr>
            <w:r>
              <w:t>1</w:t>
            </w:r>
            <w:r w:rsidR="006878A5">
              <w:t>3</w:t>
            </w:r>
            <w:r>
              <w:t xml:space="preserve">) </w:t>
            </w:r>
            <w:r w:rsidRPr="00FF6B93">
              <w:t>Проведение ремонтных работ в учреждениях культуры, направленных на поддержание удовлетворительного состояния зданий (помещений), количество таких учреждений</w:t>
            </w:r>
            <w:r w:rsidR="006B3CFD">
              <w:t>;</w:t>
            </w:r>
          </w:p>
          <w:p w:rsidR="006878A5" w:rsidRDefault="006878A5" w:rsidP="00FF6B93">
            <w:pPr>
              <w:pStyle w:val="ConsPlusCell"/>
            </w:pPr>
            <w:r>
              <w:t xml:space="preserve">14) </w:t>
            </w:r>
            <w:r w:rsidRPr="006878A5">
              <w:t>Строительство объектов культуры</w:t>
            </w:r>
            <w:r>
              <w:t>;</w:t>
            </w:r>
          </w:p>
          <w:p w:rsidR="006B3CFD" w:rsidRDefault="006B3CFD" w:rsidP="00FF6B93">
            <w:pPr>
              <w:pStyle w:val="ConsPlusCell"/>
            </w:pPr>
            <w:r>
              <w:t xml:space="preserve">16) </w:t>
            </w:r>
            <w:r w:rsidRPr="006B3CFD">
              <w:t>Количество организаций патриотического воспитания, улучшивших материально-техническую базу</w:t>
            </w:r>
            <w:r>
              <w:t>;</w:t>
            </w:r>
          </w:p>
          <w:p w:rsidR="006B3CFD" w:rsidRDefault="006B3CFD" w:rsidP="00FF6B93">
            <w:pPr>
              <w:pStyle w:val="ConsPlusCell"/>
            </w:pPr>
            <w:r>
              <w:t xml:space="preserve">17) </w:t>
            </w:r>
            <w:r w:rsidRPr="006B3CFD">
              <w:t>Количество мероприятий по патриотическому воспитанию гражда</w:t>
            </w:r>
            <w:r>
              <w:t>н в городском округе Богданович;</w:t>
            </w:r>
          </w:p>
          <w:p w:rsidR="006B3CFD" w:rsidRDefault="006B3CFD" w:rsidP="00FF6B93">
            <w:pPr>
              <w:pStyle w:val="ConsPlusCell"/>
            </w:pPr>
            <w:r>
              <w:t xml:space="preserve">18) </w:t>
            </w:r>
            <w:r w:rsidRPr="006B3CFD">
              <w:t>Доля граждан, участвующих в мероприятиях по патриотическому воспитанию от общего числа молоде</w:t>
            </w:r>
            <w:r>
              <w:t>жи городского округа Богданович;</w:t>
            </w:r>
          </w:p>
          <w:p w:rsidR="006B3CFD" w:rsidRPr="006B3CFD" w:rsidRDefault="006B3CFD" w:rsidP="006B3CFD">
            <w:pPr>
              <w:pStyle w:val="ConsPlusCell"/>
            </w:pPr>
            <w:r>
              <w:lastRenderedPageBreak/>
              <w:t xml:space="preserve">19) </w:t>
            </w:r>
            <w:r w:rsidRPr="006B3CFD">
              <w:t>Количество мероприятий, направленных</w:t>
            </w:r>
          </w:p>
          <w:p w:rsidR="006B3CFD" w:rsidRPr="006B3CFD" w:rsidRDefault="006B3CFD" w:rsidP="006B3CFD">
            <w:pPr>
              <w:pStyle w:val="ConsPlusCell"/>
            </w:pPr>
            <w:r w:rsidRPr="006B3CFD">
              <w:t>на формирование активной гражданской</w:t>
            </w:r>
          </w:p>
          <w:p w:rsidR="006B3CFD" w:rsidRPr="006B3CFD" w:rsidRDefault="006B3CFD" w:rsidP="006B3CFD">
            <w:pPr>
              <w:pStyle w:val="ConsPlusCell"/>
            </w:pPr>
            <w:r w:rsidRPr="006B3CFD">
              <w:t>позиции, национально-государственной</w:t>
            </w:r>
          </w:p>
          <w:p w:rsidR="006B3CFD" w:rsidRPr="006B3CFD" w:rsidRDefault="006B3CFD" w:rsidP="006B3CFD">
            <w:pPr>
              <w:pStyle w:val="ConsPlusCell"/>
            </w:pPr>
            <w:r w:rsidRPr="006B3CFD">
              <w:t>идентичности, воспитание уважения</w:t>
            </w:r>
          </w:p>
          <w:p w:rsidR="006B3CFD" w:rsidRPr="006B3CFD" w:rsidRDefault="006B3CFD" w:rsidP="006B3CFD">
            <w:pPr>
              <w:pStyle w:val="ConsPlusCell"/>
            </w:pPr>
            <w:r w:rsidRPr="006B3CFD">
              <w:t>к представителям различных этносов,</w:t>
            </w:r>
          </w:p>
          <w:p w:rsidR="006B3CFD" w:rsidRDefault="006B3CFD" w:rsidP="006B3CFD">
            <w:pPr>
              <w:pStyle w:val="ConsPlusCell"/>
            </w:pPr>
            <w:r w:rsidRPr="006B3CFD">
              <w:t>профилактику экстремизма, терроризма</w:t>
            </w:r>
            <w:r>
              <w:t>;</w:t>
            </w:r>
          </w:p>
          <w:p w:rsidR="006B3CFD" w:rsidRPr="006B3CFD" w:rsidRDefault="006B3CFD" w:rsidP="006B3CFD">
            <w:pPr>
              <w:pStyle w:val="ConsPlusCell"/>
            </w:pPr>
            <w:r>
              <w:t xml:space="preserve">20) </w:t>
            </w:r>
            <w:r w:rsidRPr="006B3CFD">
              <w:t>Доля молодежи, принявшей участие в мероприятиях по приоритетным</w:t>
            </w:r>
          </w:p>
          <w:p w:rsidR="006B3CFD" w:rsidRDefault="006B3CFD" w:rsidP="006B3CFD">
            <w:pPr>
              <w:pStyle w:val="ConsPlusCell"/>
            </w:pPr>
            <w:r w:rsidRPr="006B3CFD">
              <w:t>направлениям молодежной политики, от общего количества молодежи</w:t>
            </w:r>
            <w:r>
              <w:t>;</w:t>
            </w:r>
          </w:p>
          <w:p w:rsidR="006B3CFD" w:rsidRPr="006B3CFD" w:rsidRDefault="006B3CFD" w:rsidP="006B3CFD">
            <w:pPr>
              <w:pStyle w:val="ConsPlusCell"/>
            </w:pPr>
            <w:r>
              <w:t xml:space="preserve">21) </w:t>
            </w:r>
            <w:r w:rsidRPr="006B3CFD">
              <w:t>Количество созданных элементов</w:t>
            </w:r>
          </w:p>
          <w:p w:rsidR="006B3CFD" w:rsidRDefault="006B3CFD" w:rsidP="006B3CFD">
            <w:pPr>
              <w:pStyle w:val="ConsPlusCell"/>
            </w:pPr>
            <w:r w:rsidRPr="006B3CFD">
              <w:t>инфраструктуры молодежной политики</w:t>
            </w:r>
            <w:r>
              <w:t>;</w:t>
            </w:r>
          </w:p>
          <w:p w:rsidR="006B3CFD" w:rsidRPr="006B3CFD" w:rsidRDefault="006B3CFD" w:rsidP="006B3CFD">
            <w:pPr>
              <w:pStyle w:val="ConsPlusCell"/>
            </w:pPr>
            <w:r>
              <w:t xml:space="preserve">22) </w:t>
            </w:r>
            <w:r w:rsidRPr="006B3CFD">
              <w:t>Доля молодых граждан в возрасте от 14 до 30 лет – участников проектов и мероприятий, направленных</w:t>
            </w:r>
          </w:p>
          <w:p w:rsidR="006B3CFD" w:rsidRDefault="006B3CFD" w:rsidP="006B3CFD">
            <w:pPr>
              <w:pStyle w:val="ConsPlusCell"/>
            </w:pPr>
            <w:r w:rsidRPr="006B3CFD">
              <w:t>на формирование здорового образа жизни, культуры безопасности жизнедеятельности, от общего числа молодых граждан в возрасте от 14 до 30 лет</w:t>
            </w:r>
            <w:r>
              <w:t>;</w:t>
            </w:r>
          </w:p>
          <w:p w:rsidR="006B3CFD" w:rsidRDefault="006B3CFD" w:rsidP="006B3CFD">
            <w:pPr>
              <w:pStyle w:val="ConsPlusCell"/>
            </w:pPr>
            <w:r>
              <w:t xml:space="preserve">23) </w:t>
            </w:r>
            <w:r w:rsidRPr="006B3CFD">
              <w:t>Освоение средств, выделенных на реализацию подпрограммы «Поддержка молодежного предпринимательства и работающей молодежи в городском округе Богданович»</w:t>
            </w:r>
            <w:r>
              <w:t>;</w:t>
            </w:r>
          </w:p>
          <w:p w:rsidR="006B3CFD" w:rsidRDefault="006B3CFD" w:rsidP="006B3CFD">
            <w:pPr>
              <w:pStyle w:val="ConsPlusCell"/>
            </w:pPr>
            <w:r>
              <w:t xml:space="preserve">24) </w:t>
            </w:r>
            <w:r w:rsidRPr="006B3CFD">
              <w:t xml:space="preserve">Доля подростков «группы риска» (неполные и многодетные семьи; семьи, где один либо оба родителя не имеют постоянного места работы; состоящие на учете </w:t>
            </w:r>
            <w:proofErr w:type="spellStart"/>
            <w:r w:rsidRPr="006B3CFD">
              <w:t>ТКДНиЗП</w:t>
            </w:r>
            <w:proofErr w:type="spellEnd"/>
            <w:r w:rsidRPr="006B3CFD">
              <w:t>, ПДН) от общего количества трудоустроенных</w:t>
            </w:r>
            <w:r>
              <w:t>;</w:t>
            </w:r>
          </w:p>
          <w:p w:rsidR="006B3CFD" w:rsidRDefault="006B3CFD" w:rsidP="006B3CFD">
            <w:pPr>
              <w:pStyle w:val="ConsPlusCell"/>
            </w:pPr>
            <w:r>
              <w:t xml:space="preserve">25) </w:t>
            </w:r>
            <w:r w:rsidRPr="006B3CFD">
              <w:t>Уровень удовлетворенности населения ГО Богданович качеством и доступностью предоставляемых муниципальных услуг в сфере культуры, в процентах от общего количества обслуженных посетителей</w:t>
            </w:r>
            <w:r>
              <w:t xml:space="preserve">; </w:t>
            </w:r>
          </w:p>
          <w:p w:rsidR="006B3CFD" w:rsidRDefault="006B3CFD" w:rsidP="00382772">
            <w:pPr>
              <w:pStyle w:val="ConsPlusCell"/>
            </w:pPr>
            <w:r>
              <w:t>2</w:t>
            </w:r>
            <w:r w:rsidR="00382772">
              <w:t>6</w:t>
            </w:r>
            <w:r>
              <w:t xml:space="preserve">) </w:t>
            </w:r>
            <w:r w:rsidRPr="006B3CFD">
              <w:t>Доля расходов на культуру в общем объеме расходов бюджета городского округа Богданович</w:t>
            </w:r>
            <w:r>
              <w:t>.</w:t>
            </w:r>
          </w:p>
        </w:tc>
      </w:tr>
      <w:tr w:rsidR="006B23A1" w:rsidRPr="006C3579">
        <w:trPr>
          <w:trHeight w:val="800"/>
          <w:tblCellSpacing w:w="5" w:type="nil"/>
        </w:trPr>
        <w:tc>
          <w:tcPr>
            <w:tcW w:w="4253" w:type="dxa"/>
            <w:tcBorders>
              <w:top w:val="single" w:sz="4" w:space="0" w:color="auto"/>
              <w:left w:val="single" w:sz="4" w:space="0" w:color="auto"/>
              <w:bottom w:val="single" w:sz="4" w:space="0" w:color="auto"/>
              <w:right w:val="single" w:sz="4" w:space="0" w:color="auto"/>
            </w:tcBorders>
          </w:tcPr>
          <w:p w:rsidR="006B23A1" w:rsidRPr="006C3579" w:rsidRDefault="006B23A1" w:rsidP="00F4079B">
            <w:pPr>
              <w:pStyle w:val="ConsPlusCell"/>
            </w:pPr>
            <w:r w:rsidRPr="006C3579">
              <w:lastRenderedPageBreak/>
              <w:t xml:space="preserve">Объемы финансирования </w:t>
            </w:r>
            <w:r>
              <w:t>муниципальной</w:t>
            </w:r>
            <w:r w:rsidRPr="006C3579">
              <w:t xml:space="preserve"> программы (подпрограмм) по годам реализации, </w:t>
            </w:r>
          </w:p>
          <w:p w:rsidR="006B23A1" w:rsidRDefault="006B23A1" w:rsidP="00F4079B">
            <w:pPr>
              <w:pStyle w:val="ConsPlusCell"/>
            </w:pPr>
            <w:r w:rsidRPr="006C3579">
              <w:t xml:space="preserve">тыс. рублей    </w:t>
            </w:r>
          </w:p>
          <w:p w:rsidR="006B23A1" w:rsidRDefault="006B23A1" w:rsidP="00F4079B">
            <w:pPr>
              <w:pStyle w:val="ConsPlusCell"/>
            </w:pPr>
          </w:p>
          <w:p w:rsidR="006B23A1" w:rsidRPr="006C3579" w:rsidRDefault="006B23A1" w:rsidP="00F4079B">
            <w:pPr>
              <w:pStyle w:val="ConsPlusCell"/>
            </w:pPr>
          </w:p>
        </w:tc>
        <w:tc>
          <w:tcPr>
            <w:tcW w:w="5670" w:type="dxa"/>
            <w:tcBorders>
              <w:top w:val="single" w:sz="4" w:space="0" w:color="auto"/>
              <w:left w:val="single" w:sz="4" w:space="0" w:color="auto"/>
              <w:bottom w:val="single" w:sz="4" w:space="0" w:color="auto"/>
              <w:right w:val="single" w:sz="4" w:space="0" w:color="auto"/>
            </w:tcBorders>
          </w:tcPr>
          <w:p w:rsidR="00503E91" w:rsidRPr="00524C95" w:rsidRDefault="00503E91" w:rsidP="00503E91">
            <w:pPr>
              <w:pStyle w:val="ConsPlusCell"/>
              <w:rPr>
                <w:iCs/>
              </w:rPr>
            </w:pPr>
            <w:r w:rsidRPr="00524C95">
              <w:rPr>
                <w:iCs/>
              </w:rPr>
              <w:t xml:space="preserve">Всего </w:t>
            </w:r>
            <w:r w:rsidR="0096445C" w:rsidRPr="00524C95">
              <w:rPr>
                <w:iCs/>
              </w:rPr>
              <w:t>– 1</w:t>
            </w:r>
            <w:r w:rsidR="001F1548">
              <w:rPr>
                <w:iCs/>
              </w:rPr>
              <w:t> 119 017,2</w:t>
            </w:r>
            <w:r w:rsidRPr="00524C95">
              <w:rPr>
                <w:iCs/>
              </w:rPr>
              <w:t xml:space="preserve"> тыс. рублей, </w:t>
            </w:r>
          </w:p>
          <w:p w:rsidR="00503E91" w:rsidRPr="00524C95" w:rsidRDefault="00503E91" w:rsidP="00503E91">
            <w:pPr>
              <w:pStyle w:val="ConsPlusCell"/>
              <w:rPr>
                <w:iCs/>
              </w:rPr>
            </w:pPr>
            <w:r w:rsidRPr="00524C95">
              <w:rPr>
                <w:iCs/>
              </w:rPr>
              <w:t>в том числе</w:t>
            </w:r>
            <w:r w:rsidR="00CD4813">
              <w:rPr>
                <w:iCs/>
              </w:rPr>
              <w:t>:</w:t>
            </w:r>
          </w:p>
          <w:p w:rsidR="00503E91" w:rsidRPr="00524C95" w:rsidRDefault="00CD4813" w:rsidP="00503E91">
            <w:pPr>
              <w:pStyle w:val="ConsPlusCell"/>
              <w:rPr>
                <w:iCs/>
              </w:rPr>
            </w:pPr>
            <w:r>
              <w:rPr>
                <w:iCs/>
              </w:rPr>
              <w:t>2019</w:t>
            </w:r>
            <w:r w:rsidR="00503E91">
              <w:rPr>
                <w:iCs/>
              </w:rPr>
              <w:t xml:space="preserve"> год </w:t>
            </w:r>
            <w:r w:rsidR="0096445C">
              <w:rPr>
                <w:iCs/>
              </w:rPr>
              <w:t>– 179</w:t>
            </w:r>
            <w:r w:rsidR="001F1548">
              <w:rPr>
                <w:iCs/>
              </w:rPr>
              <w:t> 361,7</w:t>
            </w:r>
            <w:r w:rsidR="00503E91" w:rsidRPr="00524C95">
              <w:rPr>
                <w:iCs/>
              </w:rPr>
              <w:t xml:space="preserve"> тыс. рублей,</w:t>
            </w:r>
          </w:p>
          <w:p w:rsidR="00503E91" w:rsidRPr="00524C95" w:rsidRDefault="00CD4813" w:rsidP="00503E91">
            <w:pPr>
              <w:pStyle w:val="ConsPlusCell"/>
              <w:rPr>
                <w:iCs/>
              </w:rPr>
            </w:pPr>
            <w:r>
              <w:rPr>
                <w:iCs/>
              </w:rPr>
              <w:t>2020</w:t>
            </w:r>
            <w:r w:rsidR="00503E91">
              <w:rPr>
                <w:iCs/>
              </w:rPr>
              <w:t xml:space="preserve"> год </w:t>
            </w:r>
            <w:r w:rsidR="0096445C">
              <w:rPr>
                <w:iCs/>
              </w:rPr>
              <w:t>– 173</w:t>
            </w:r>
            <w:r w:rsidR="001F1548">
              <w:rPr>
                <w:iCs/>
              </w:rPr>
              <w:t> 821,</w:t>
            </w:r>
            <w:r w:rsidR="0096445C">
              <w:rPr>
                <w:iCs/>
              </w:rPr>
              <w:t>7</w:t>
            </w:r>
            <w:r w:rsidR="0096445C" w:rsidRPr="00524C95">
              <w:rPr>
                <w:iCs/>
              </w:rPr>
              <w:t xml:space="preserve"> тыс.</w:t>
            </w:r>
            <w:r w:rsidR="00503E91" w:rsidRPr="00524C95">
              <w:rPr>
                <w:iCs/>
              </w:rPr>
              <w:t xml:space="preserve"> рублей,</w:t>
            </w:r>
          </w:p>
          <w:p w:rsidR="00503E91" w:rsidRPr="00524C95" w:rsidRDefault="00CD4813" w:rsidP="00503E91">
            <w:pPr>
              <w:pStyle w:val="ConsPlusCell"/>
              <w:rPr>
                <w:iCs/>
              </w:rPr>
            </w:pPr>
            <w:r>
              <w:rPr>
                <w:iCs/>
              </w:rPr>
              <w:t>2021</w:t>
            </w:r>
            <w:r w:rsidR="00503E91">
              <w:rPr>
                <w:iCs/>
              </w:rPr>
              <w:t xml:space="preserve"> год </w:t>
            </w:r>
            <w:r w:rsidR="0096445C">
              <w:rPr>
                <w:iCs/>
              </w:rPr>
              <w:t>– 181</w:t>
            </w:r>
            <w:r w:rsidR="001F1548">
              <w:rPr>
                <w:iCs/>
              </w:rPr>
              <w:t> 045,</w:t>
            </w:r>
            <w:r w:rsidR="0096445C">
              <w:rPr>
                <w:iCs/>
              </w:rPr>
              <w:t>4</w:t>
            </w:r>
            <w:r w:rsidR="0096445C" w:rsidRPr="00524C95">
              <w:rPr>
                <w:iCs/>
              </w:rPr>
              <w:t xml:space="preserve"> тыс.</w:t>
            </w:r>
            <w:r w:rsidR="00503E91" w:rsidRPr="00524C95">
              <w:rPr>
                <w:iCs/>
              </w:rPr>
              <w:t xml:space="preserve"> рублей,</w:t>
            </w:r>
          </w:p>
          <w:p w:rsidR="00503E91" w:rsidRPr="00524C95" w:rsidRDefault="00CD4813" w:rsidP="00503E91">
            <w:pPr>
              <w:pStyle w:val="ConsPlusCell"/>
              <w:rPr>
                <w:iCs/>
              </w:rPr>
            </w:pPr>
            <w:r>
              <w:rPr>
                <w:iCs/>
              </w:rPr>
              <w:t>2022</w:t>
            </w:r>
            <w:r w:rsidR="00503E91" w:rsidRPr="00524C95">
              <w:rPr>
                <w:iCs/>
              </w:rPr>
              <w:t xml:space="preserve"> год </w:t>
            </w:r>
            <w:r w:rsidR="0096445C" w:rsidRPr="00524C95">
              <w:rPr>
                <w:iCs/>
              </w:rPr>
              <w:t>– 188</w:t>
            </w:r>
            <w:r w:rsidR="001F1548">
              <w:rPr>
                <w:iCs/>
              </w:rPr>
              <w:t xml:space="preserve"> 890,</w:t>
            </w:r>
            <w:r w:rsidR="0096445C">
              <w:rPr>
                <w:iCs/>
              </w:rPr>
              <w:t xml:space="preserve">4 </w:t>
            </w:r>
            <w:r w:rsidR="0096445C" w:rsidRPr="00524C95">
              <w:rPr>
                <w:iCs/>
              </w:rPr>
              <w:t>тыс.</w:t>
            </w:r>
            <w:r w:rsidR="00503E91" w:rsidRPr="00524C95">
              <w:rPr>
                <w:iCs/>
              </w:rPr>
              <w:t xml:space="preserve"> рублей,</w:t>
            </w:r>
          </w:p>
          <w:p w:rsidR="00503E91" w:rsidRPr="00524C95" w:rsidRDefault="00CD4813" w:rsidP="00503E91">
            <w:pPr>
              <w:pStyle w:val="ConsPlusCell"/>
              <w:rPr>
                <w:iCs/>
              </w:rPr>
            </w:pPr>
            <w:r>
              <w:rPr>
                <w:iCs/>
              </w:rPr>
              <w:t>2023</w:t>
            </w:r>
            <w:r w:rsidR="00503E91" w:rsidRPr="00524C95">
              <w:rPr>
                <w:iCs/>
              </w:rPr>
              <w:t xml:space="preserve"> год - </w:t>
            </w:r>
            <w:r w:rsidR="00503E91">
              <w:rPr>
                <w:iCs/>
              </w:rPr>
              <w:t xml:space="preserve"> </w:t>
            </w:r>
            <w:r w:rsidR="00503E91" w:rsidRPr="00524C95">
              <w:rPr>
                <w:iCs/>
              </w:rPr>
              <w:t xml:space="preserve"> </w:t>
            </w:r>
            <w:r w:rsidR="001F1548">
              <w:rPr>
                <w:iCs/>
              </w:rPr>
              <w:t>195 405,</w:t>
            </w:r>
            <w:r w:rsidR="0096445C">
              <w:rPr>
                <w:iCs/>
              </w:rPr>
              <w:t>6</w:t>
            </w:r>
            <w:r w:rsidR="0096445C" w:rsidRPr="00524C95">
              <w:rPr>
                <w:iCs/>
              </w:rPr>
              <w:t xml:space="preserve"> тыс.</w:t>
            </w:r>
            <w:r w:rsidR="00503E91" w:rsidRPr="00524C95">
              <w:rPr>
                <w:iCs/>
              </w:rPr>
              <w:t xml:space="preserve"> рублей,</w:t>
            </w:r>
          </w:p>
          <w:p w:rsidR="00503E91" w:rsidRPr="00524C95" w:rsidRDefault="00CD4813" w:rsidP="00503E91">
            <w:pPr>
              <w:pStyle w:val="ConsPlusCell"/>
              <w:rPr>
                <w:iCs/>
              </w:rPr>
            </w:pPr>
            <w:r>
              <w:rPr>
                <w:iCs/>
              </w:rPr>
              <w:t>2024</w:t>
            </w:r>
            <w:r w:rsidR="00503E91" w:rsidRPr="00524C95">
              <w:rPr>
                <w:iCs/>
              </w:rPr>
              <w:t xml:space="preserve"> год </w:t>
            </w:r>
            <w:r w:rsidR="0096445C" w:rsidRPr="00524C95">
              <w:rPr>
                <w:iCs/>
              </w:rPr>
              <w:t>– 200</w:t>
            </w:r>
            <w:r w:rsidR="001F1548">
              <w:rPr>
                <w:iCs/>
              </w:rPr>
              <w:t> 492,</w:t>
            </w:r>
            <w:r w:rsidR="0096445C">
              <w:rPr>
                <w:iCs/>
              </w:rPr>
              <w:t>4 тыс.</w:t>
            </w:r>
            <w:r>
              <w:rPr>
                <w:iCs/>
              </w:rPr>
              <w:t xml:space="preserve"> рублей.</w:t>
            </w:r>
          </w:p>
          <w:p w:rsidR="00503E91" w:rsidRDefault="00503E91" w:rsidP="00503E91">
            <w:pPr>
              <w:pStyle w:val="ConsPlusCell"/>
              <w:rPr>
                <w:iCs/>
              </w:rPr>
            </w:pPr>
            <w:r w:rsidRPr="00524C95">
              <w:rPr>
                <w:iCs/>
              </w:rPr>
              <w:t xml:space="preserve">из них: </w:t>
            </w:r>
          </w:p>
          <w:p w:rsidR="00CD4813" w:rsidRPr="00524C95" w:rsidRDefault="00CD4813" w:rsidP="00CD4813">
            <w:pPr>
              <w:pStyle w:val="ConsPlusCell"/>
              <w:rPr>
                <w:iCs/>
              </w:rPr>
            </w:pPr>
            <w:r w:rsidRPr="00524C95">
              <w:rPr>
                <w:iCs/>
              </w:rPr>
              <w:lastRenderedPageBreak/>
              <w:t xml:space="preserve">федеральный </w:t>
            </w:r>
            <w:r w:rsidR="0096445C" w:rsidRPr="00524C95">
              <w:rPr>
                <w:iCs/>
              </w:rPr>
              <w:t>бюджет: 0</w:t>
            </w:r>
            <w:r w:rsidR="0096445C">
              <w:rPr>
                <w:iCs/>
              </w:rPr>
              <w:t xml:space="preserve"> </w:t>
            </w:r>
            <w:r w:rsidR="0096445C" w:rsidRPr="00524C95">
              <w:rPr>
                <w:iCs/>
              </w:rPr>
              <w:t>тыс.</w:t>
            </w:r>
            <w:r w:rsidRPr="00524C95">
              <w:rPr>
                <w:iCs/>
              </w:rPr>
              <w:t xml:space="preserve"> рублей</w:t>
            </w:r>
            <w:r>
              <w:rPr>
                <w:iCs/>
              </w:rPr>
              <w:t xml:space="preserve">,  </w:t>
            </w:r>
          </w:p>
          <w:p w:rsidR="00503E91" w:rsidRDefault="00503E91" w:rsidP="00503E91">
            <w:pPr>
              <w:pStyle w:val="ConsPlusCell"/>
              <w:rPr>
                <w:iCs/>
              </w:rPr>
            </w:pPr>
            <w:r w:rsidRPr="00524C95">
              <w:rPr>
                <w:iCs/>
              </w:rPr>
              <w:t xml:space="preserve">областной </w:t>
            </w:r>
            <w:r w:rsidR="0096445C" w:rsidRPr="00524C95">
              <w:rPr>
                <w:iCs/>
              </w:rPr>
              <w:t>бюджет: 0</w:t>
            </w:r>
            <w:r>
              <w:rPr>
                <w:iCs/>
              </w:rPr>
              <w:t xml:space="preserve"> </w:t>
            </w:r>
            <w:r w:rsidRPr="00524C95">
              <w:rPr>
                <w:iCs/>
              </w:rPr>
              <w:t>тыс. рублей,</w:t>
            </w:r>
          </w:p>
          <w:p w:rsidR="00503E91" w:rsidRPr="00524C95" w:rsidRDefault="00503E91" w:rsidP="00503E91">
            <w:pPr>
              <w:pStyle w:val="ConsPlusCell"/>
              <w:rPr>
                <w:iCs/>
              </w:rPr>
            </w:pPr>
            <w:r w:rsidRPr="00524C95">
              <w:rPr>
                <w:iCs/>
              </w:rPr>
              <w:t xml:space="preserve">местный </w:t>
            </w:r>
            <w:r w:rsidR="0096445C" w:rsidRPr="00524C95">
              <w:rPr>
                <w:iCs/>
              </w:rPr>
              <w:t xml:space="preserve">бюджет: </w:t>
            </w:r>
            <w:r w:rsidR="0096445C">
              <w:rPr>
                <w:iCs/>
              </w:rPr>
              <w:t>1</w:t>
            </w:r>
            <w:r w:rsidR="001F1548">
              <w:rPr>
                <w:iCs/>
              </w:rPr>
              <w:t> 119 017,</w:t>
            </w:r>
            <w:r w:rsidR="0096445C">
              <w:rPr>
                <w:iCs/>
              </w:rPr>
              <w:t>2</w:t>
            </w:r>
            <w:r w:rsidR="0096445C" w:rsidRPr="00524C95">
              <w:rPr>
                <w:iCs/>
              </w:rPr>
              <w:t xml:space="preserve"> тыс.</w:t>
            </w:r>
            <w:r w:rsidRPr="00524C95">
              <w:rPr>
                <w:iCs/>
              </w:rPr>
              <w:t xml:space="preserve"> рублей,</w:t>
            </w:r>
          </w:p>
          <w:p w:rsidR="00503E91" w:rsidRPr="00524C95" w:rsidRDefault="00CD4813" w:rsidP="00503E91">
            <w:pPr>
              <w:pStyle w:val="ConsPlusCell"/>
              <w:rPr>
                <w:iCs/>
              </w:rPr>
            </w:pPr>
            <w:r>
              <w:rPr>
                <w:iCs/>
              </w:rPr>
              <w:t>в том числе:</w:t>
            </w:r>
          </w:p>
          <w:p w:rsidR="001F1548" w:rsidRPr="00524C95" w:rsidRDefault="00CD4813" w:rsidP="001F1548">
            <w:pPr>
              <w:pStyle w:val="ConsPlusCell"/>
              <w:rPr>
                <w:iCs/>
              </w:rPr>
            </w:pPr>
            <w:r>
              <w:rPr>
                <w:iCs/>
              </w:rPr>
              <w:t xml:space="preserve">2019 год </w:t>
            </w:r>
            <w:r w:rsidR="0096445C">
              <w:rPr>
                <w:iCs/>
              </w:rPr>
              <w:t>– 171</w:t>
            </w:r>
            <w:r w:rsidR="001F1548">
              <w:rPr>
                <w:iCs/>
              </w:rPr>
              <w:t> 704,9</w:t>
            </w:r>
            <w:r w:rsidR="001F1548" w:rsidRPr="00524C95">
              <w:rPr>
                <w:iCs/>
              </w:rPr>
              <w:t xml:space="preserve"> тыс. рублей,</w:t>
            </w:r>
          </w:p>
          <w:p w:rsidR="001F1548" w:rsidRPr="00524C95" w:rsidRDefault="001F1548" w:rsidP="001F1548">
            <w:pPr>
              <w:pStyle w:val="ConsPlusCell"/>
              <w:rPr>
                <w:iCs/>
              </w:rPr>
            </w:pPr>
            <w:r>
              <w:rPr>
                <w:iCs/>
              </w:rPr>
              <w:t xml:space="preserve">2020 год </w:t>
            </w:r>
            <w:r w:rsidR="0096445C">
              <w:rPr>
                <w:iCs/>
              </w:rPr>
              <w:t>– 165</w:t>
            </w:r>
            <w:r>
              <w:rPr>
                <w:iCs/>
              </w:rPr>
              <w:t> 170,</w:t>
            </w:r>
            <w:r w:rsidR="0096445C">
              <w:rPr>
                <w:iCs/>
              </w:rPr>
              <w:t>1</w:t>
            </w:r>
            <w:r w:rsidR="0096445C" w:rsidRPr="00524C95">
              <w:rPr>
                <w:iCs/>
              </w:rPr>
              <w:t xml:space="preserve"> тыс.</w:t>
            </w:r>
            <w:r w:rsidRPr="00524C95">
              <w:rPr>
                <w:iCs/>
              </w:rPr>
              <w:t xml:space="preserve"> рублей,</w:t>
            </w:r>
          </w:p>
          <w:p w:rsidR="001F1548" w:rsidRPr="00524C95" w:rsidRDefault="001F1548" w:rsidP="001F1548">
            <w:pPr>
              <w:pStyle w:val="ConsPlusCell"/>
              <w:rPr>
                <w:iCs/>
              </w:rPr>
            </w:pPr>
            <w:r>
              <w:rPr>
                <w:iCs/>
              </w:rPr>
              <w:t xml:space="preserve">2021 год </w:t>
            </w:r>
            <w:r w:rsidR="0096445C">
              <w:rPr>
                <w:iCs/>
              </w:rPr>
              <w:t>– 167</w:t>
            </w:r>
            <w:r>
              <w:rPr>
                <w:iCs/>
              </w:rPr>
              <w:t> 200,</w:t>
            </w:r>
            <w:r w:rsidR="0096445C">
              <w:rPr>
                <w:iCs/>
              </w:rPr>
              <w:t>4</w:t>
            </w:r>
            <w:r w:rsidR="0096445C" w:rsidRPr="00524C95">
              <w:rPr>
                <w:iCs/>
              </w:rPr>
              <w:t xml:space="preserve"> тыс.</w:t>
            </w:r>
            <w:r w:rsidRPr="00524C95">
              <w:rPr>
                <w:iCs/>
              </w:rPr>
              <w:t xml:space="preserve"> рублей,</w:t>
            </w:r>
          </w:p>
          <w:p w:rsidR="001F1548" w:rsidRPr="00524C95" w:rsidRDefault="001F1548" w:rsidP="001F1548">
            <w:pPr>
              <w:pStyle w:val="ConsPlusCell"/>
              <w:rPr>
                <w:iCs/>
              </w:rPr>
            </w:pPr>
            <w:r>
              <w:rPr>
                <w:iCs/>
              </w:rPr>
              <w:t>2022</w:t>
            </w:r>
            <w:r w:rsidRPr="00524C95">
              <w:rPr>
                <w:iCs/>
              </w:rPr>
              <w:t xml:space="preserve"> год </w:t>
            </w:r>
            <w:r w:rsidR="0096445C" w:rsidRPr="00524C95">
              <w:rPr>
                <w:iCs/>
              </w:rPr>
              <w:t>– 168</w:t>
            </w:r>
            <w:r>
              <w:rPr>
                <w:iCs/>
              </w:rPr>
              <w:t> 685,</w:t>
            </w:r>
            <w:r w:rsidR="0096445C">
              <w:rPr>
                <w:iCs/>
              </w:rPr>
              <w:t xml:space="preserve">0 </w:t>
            </w:r>
            <w:r w:rsidR="0096445C" w:rsidRPr="00524C95">
              <w:rPr>
                <w:iCs/>
              </w:rPr>
              <w:t>тыс.</w:t>
            </w:r>
            <w:r w:rsidRPr="00524C95">
              <w:rPr>
                <w:iCs/>
              </w:rPr>
              <w:t xml:space="preserve"> рублей,</w:t>
            </w:r>
          </w:p>
          <w:p w:rsidR="001F1548" w:rsidRPr="00524C95" w:rsidRDefault="001F1548" w:rsidP="001F1548">
            <w:pPr>
              <w:pStyle w:val="ConsPlusCell"/>
              <w:rPr>
                <w:iCs/>
              </w:rPr>
            </w:pPr>
            <w:r>
              <w:rPr>
                <w:iCs/>
              </w:rPr>
              <w:t>2023</w:t>
            </w:r>
            <w:r w:rsidRPr="00524C95">
              <w:rPr>
                <w:iCs/>
              </w:rPr>
              <w:t xml:space="preserve"> год - </w:t>
            </w:r>
            <w:r>
              <w:rPr>
                <w:iCs/>
              </w:rPr>
              <w:t xml:space="preserve"> </w:t>
            </w:r>
            <w:r w:rsidRPr="00524C95">
              <w:rPr>
                <w:iCs/>
              </w:rPr>
              <w:t xml:space="preserve"> </w:t>
            </w:r>
            <w:r>
              <w:rPr>
                <w:iCs/>
              </w:rPr>
              <w:t>170 130,</w:t>
            </w:r>
            <w:r w:rsidR="0096445C">
              <w:rPr>
                <w:iCs/>
              </w:rPr>
              <w:t>0</w:t>
            </w:r>
            <w:r w:rsidR="0096445C" w:rsidRPr="00524C95">
              <w:rPr>
                <w:iCs/>
              </w:rPr>
              <w:t xml:space="preserve"> тыс.</w:t>
            </w:r>
            <w:r w:rsidRPr="00524C95">
              <w:rPr>
                <w:iCs/>
              </w:rPr>
              <w:t xml:space="preserve"> рублей,</w:t>
            </w:r>
          </w:p>
          <w:p w:rsidR="001F1548" w:rsidRPr="00524C95" w:rsidRDefault="001F1548" w:rsidP="001F1548">
            <w:pPr>
              <w:pStyle w:val="ConsPlusCell"/>
              <w:rPr>
                <w:iCs/>
              </w:rPr>
            </w:pPr>
            <w:r>
              <w:rPr>
                <w:iCs/>
              </w:rPr>
              <w:t>2024</w:t>
            </w:r>
            <w:r w:rsidRPr="00524C95">
              <w:rPr>
                <w:iCs/>
              </w:rPr>
              <w:t xml:space="preserve"> год </w:t>
            </w:r>
            <w:r w:rsidR="0096445C" w:rsidRPr="00524C95">
              <w:rPr>
                <w:iCs/>
              </w:rPr>
              <w:t>– 171</w:t>
            </w:r>
            <w:r>
              <w:rPr>
                <w:iCs/>
              </w:rPr>
              <w:t> 620,</w:t>
            </w:r>
            <w:r w:rsidR="0096445C">
              <w:rPr>
                <w:iCs/>
              </w:rPr>
              <w:t>0 тыс.</w:t>
            </w:r>
            <w:r>
              <w:rPr>
                <w:iCs/>
              </w:rPr>
              <w:t xml:space="preserve"> рублей.</w:t>
            </w:r>
          </w:p>
          <w:p w:rsidR="006B23A1" w:rsidRPr="00524C95" w:rsidRDefault="00503E91" w:rsidP="001F1548">
            <w:pPr>
              <w:pStyle w:val="ConsPlusCell"/>
            </w:pPr>
            <w:r w:rsidRPr="00524C95">
              <w:rPr>
                <w:iCs/>
              </w:rPr>
              <w:t>внебюджетные источники: не запланированы</w:t>
            </w:r>
          </w:p>
        </w:tc>
      </w:tr>
      <w:tr w:rsidR="006B23A1" w:rsidRPr="006C3579">
        <w:trPr>
          <w:tblCellSpacing w:w="5" w:type="nil"/>
        </w:trPr>
        <w:tc>
          <w:tcPr>
            <w:tcW w:w="4253" w:type="dxa"/>
            <w:tcBorders>
              <w:top w:val="single" w:sz="4" w:space="0" w:color="auto"/>
              <w:left w:val="single" w:sz="4" w:space="0" w:color="auto"/>
              <w:bottom w:val="single" w:sz="4" w:space="0" w:color="auto"/>
              <w:right w:val="single" w:sz="4" w:space="0" w:color="auto"/>
            </w:tcBorders>
          </w:tcPr>
          <w:p w:rsidR="006B23A1" w:rsidRPr="006C3579" w:rsidRDefault="006B23A1" w:rsidP="00DC1860">
            <w:pPr>
              <w:pStyle w:val="ConsPlusCell"/>
            </w:pPr>
            <w:r w:rsidRPr="006C3579">
              <w:lastRenderedPageBreak/>
              <w:t xml:space="preserve">Адрес размещения </w:t>
            </w:r>
            <w:r>
              <w:t>муниципальной</w:t>
            </w:r>
            <w:r w:rsidRPr="006C3579">
              <w:t xml:space="preserve"> программы в сети Интернет</w:t>
            </w:r>
          </w:p>
        </w:tc>
        <w:tc>
          <w:tcPr>
            <w:tcW w:w="5670" w:type="dxa"/>
            <w:tcBorders>
              <w:top w:val="single" w:sz="4" w:space="0" w:color="auto"/>
              <w:left w:val="single" w:sz="4" w:space="0" w:color="auto"/>
              <w:bottom w:val="single" w:sz="4" w:space="0" w:color="auto"/>
              <w:right w:val="single" w:sz="4" w:space="0" w:color="auto"/>
            </w:tcBorders>
          </w:tcPr>
          <w:p w:rsidR="006B23A1" w:rsidRPr="00DC1860" w:rsidRDefault="00750FAF" w:rsidP="00DC1860">
            <w:pPr>
              <w:pStyle w:val="ConsPlusCell"/>
              <w:rPr>
                <w:color w:val="0000FF"/>
                <w:u w:val="single"/>
              </w:rPr>
            </w:pPr>
            <w:hyperlink r:id="rId8" w:history="1">
              <w:r w:rsidR="006B23A1" w:rsidRPr="00C70832">
                <w:rPr>
                  <w:rStyle w:val="a7"/>
                  <w:lang w:val="en-US"/>
                </w:rPr>
                <w:t>www</w:t>
              </w:r>
              <w:r w:rsidR="006B23A1" w:rsidRPr="00C70832">
                <w:rPr>
                  <w:rStyle w:val="a7"/>
                </w:rPr>
                <w:t>.</w:t>
              </w:r>
            </w:hyperlink>
            <w:hyperlink r:id="rId9" w:history="1">
              <w:r w:rsidR="006B23A1" w:rsidRPr="00C70832">
                <w:rPr>
                  <w:rStyle w:val="a7"/>
                </w:rPr>
                <w:t>ukmpi.ru</w:t>
              </w:r>
            </w:hyperlink>
            <w:r w:rsidR="006B23A1">
              <w:t xml:space="preserve"> </w:t>
            </w:r>
          </w:p>
        </w:tc>
      </w:tr>
    </w:tbl>
    <w:p w:rsidR="00F43970" w:rsidRDefault="00F43970" w:rsidP="005B4514">
      <w:pPr>
        <w:widowControl w:val="0"/>
        <w:autoSpaceDE w:val="0"/>
        <w:autoSpaceDN w:val="0"/>
        <w:adjustRightInd w:val="0"/>
        <w:jc w:val="center"/>
        <w:rPr>
          <w:b/>
          <w:bCs/>
          <w:sz w:val="28"/>
          <w:szCs w:val="28"/>
        </w:rPr>
      </w:pPr>
    </w:p>
    <w:p w:rsidR="00F43970" w:rsidRDefault="00F43970" w:rsidP="005B4514">
      <w:pPr>
        <w:widowControl w:val="0"/>
        <w:autoSpaceDE w:val="0"/>
        <w:autoSpaceDN w:val="0"/>
        <w:adjustRightInd w:val="0"/>
        <w:jc w:val="center"/>
        <w:rPr>
          <w:b/>
          <w:bCs/>
          <w:sz w:val="28"/>
          <w:szCs w:val="28"/>
        </w:rPr>
      </w:pPr>
    </w:p>
    <w:p w:rsidR="00F43970" w:rsidRDefault="00F43970" w:rsidP="005B4514">
      <w:pPr>
        <w:widowControl w:val="0"/>
        <w:autoSpaceDE w:val="0"/>
        <w:autoSpaceDN w:val="0"/>
        <w:adjustRightInd w:val="0"/>
        <w:jc w:val="center"/>
        <w:rPr>
          <w:b/>
          <w:bCs/>
          <w:sz w:val="28"/>
          <w:szCs w:val="28"/>
        </w:rPr>
      </w:pPr>
    </w:p>
    <w:p w:rsidR="005B4514" w:rsidRDefault="001526A1" w:rsidP="005B4514">
      <w:pPr>
        <w:widowControl w:val="0"/>
        <w:autoSpaceDE w:val="0"/>
        <w:autoSpaceDN w:val="0"/>
        <w:adjustRightInd w:val="0"/>
        <w:jc w:val="center"/>
        <w:rPr>
          <w:b/>
          <w:bCs/>
          <w:sz w:val="28"/>
          <w:szCs w:val="28"/>
        </w:rPr>
      </w:pPr>
      <w:r w:rsidRPr="00DC1860">
        <w:rPr>
          <w:b/>
          <w:bCs/>
          <w:sz w:val="28"/>
          <w:szCs w:val="28"/>
        </w:rPr>
        <w:t xml:space="preserve">Раздел 1. Характеристика и анализ текущего состояния сферы культуры </w:t>
      </w:r>
      <w:r w:rsidRPr="001A2EBD">
        <w:rPr>
          <w:b/>
          <w:bCs/>
          <w:sz w:val="28"/>
          <w:szCs w:val="28"/>
        </w:rPr>
        <w:t>городского округа Богданович</w:t>
      </w:r>
    </w:p>
    <w:p w:rsidR="001526A1" w:rsidRPr="00DC1860" w:rsidRDefault="001526A1" w:rsidP="005B4514">
      <w:pPr>
        <w:widowControl w:val="0"/>
        <w:autoSpaceDE w:val="0"/>
        <w:autoSpaceDN w:val="0"/>
        <w:adjustRightInd w:val="0"/>
        <w:jc w:val="center"/>
        <w:rPr>
          <w:sz w:val="28"/>
          <w:szCs w:val="28"/>
        </w:rPr>
      </w:pPr>
      <w:r w:rsidRPr="00DC1860">
        <w:rPr>
          <w:b/>
          <w:bCs/>
          <w:sz w:val="28"/>
          <w:szCs w:val="28"/>
        </w:rPr>
        <w:t xml:space="preserve"> </w:t>
      </w:r>
    </w:p>
    <w:p w:rsidR="001526A1" w:rsidRDefault="001526A1" w:rsidP="00035073">
      <w:pPr>
        <w:pStyle w:val="41"/>
        <w:shd w:val="clear" w:color="auto" w:fill="auto"/>
        <w:spacing w:before="0" w:after="0" w:line="240" w:lineRule="auto"/>
        <w:ind w:right="20" w:firstLine="708"/>
        <w:jc w:val="both"/>
        <w:rPr>
          <w:sz w:val="28"/>
          <w:szCs w:val="28"/>
        </w:rPr>
      </w:pPr>
      <w:r w:rsidRPr="00DC1860">
        <w:rPr>
          <w:sz w:val="28"/>
          <w:szCs w:val="28"/>
        </w:rPr>
        <w:t xml:space="preserve">Сфера культура </w:t>
      </w:r>
      <w:r>
        <w:rPr>
          <w:sz w:val="28"/>
          <w:szCs w:val="28"/>
        </w:rPr>
        <w:t>городского округа Богданович</w:t>
      </w:r>
      <w:r w:rsidRPr="00DC1860">
        <w:rPr>
          <w:sz w:val="28"/>
          <w:szCs w:val="28"/>
        </w:rPr>
        <w:t xml:space="preserve"> представлена обширной многопрофильной сетью </w:t>
      </w:r>
      <w:r>
        <w:rPr>
          <w:sz w:val="28"/>
          <w:szCs w:val="28"/>
        </w:rPr>
        <w:t>учреждений</w:t>
      </w:r>
      <w:r w:rsidRPr="00DC1860">
        <w:rPr>
          <w:sz w:val="28"/>
          <w:szCs w:val="28"/>
        </w:rPr>
        <w:t xml:space="preserve"> культуры по всем видам культурной деятельности: театральное, музыкальное, изобразительное и цирковое искусство, музейное и библиотечное дело, традиционная народная культура, культурно-досуговая деятельность, кинематография, издательское дело. </w:t>
      </w:r>
      <w:r w:rsidR="00077EC8" w:rsidRPr="00077EC8">
        <w:rPr>
          <w:sz w:val="28"/>
          <w:szCs w:val="28"/>
        </w:rPr>
        <w:t xml:space="preserve">Учредителем учреждений культуры и молодежной политики является администрация ГО Богданович. </w:t>
      </w:r>
      <w:r w:rsidR="00BA3595">
        <w:rPr>
          <w:sz w:val="28"/>
          <w:szCs w:val="28"/>
        </w:rPr>
        <w:t xml:space="preserve">Деятельность в сфере молодежной политики осуществляет </w:t>
      </w:r>
      <w:r w:rsidR="0061038E">
        <w:rPr>
          <w:sz w:val="28"/>
          <w:szCs w:val="28"/>
        </w:rPr>
        <w:t>му</w:t>
      </w:r>
      <w:bookmarkStart w:id="0" w:name="_GoBack"/>
      <w:bookmarkEnd w:id="0"/>
      <w:r w:rsidR="00035073">
        <w:rPr>
          <w:sz w:val="28"/>
          <w:szCs w:val="28"/>
        </w:rPr>
        <w:t xml:space="preserve">ниципальное бюджетное учреждение по работе с молодежью </w:t>
      </w:r>
      <w:r w:rsidR="00BA3595">
        <w:rPr>
          <w:sz w:val="28"/>
          <w:szCs w:val="28"/>
        </w:rPr>
        <w:t>«Центр молодежной политики и информации», в сфере культуры</w:t>
      </w:r>
      <w:r w:rsidR="00035073">
        <w:rPr>
          <w:sz w:val="28"/>
          <w:szCs w:val="28"/>
        </w:rPr>
        <w:t xml:space="preserve"> </w:t>
      </w:r>
      <w:r w:rsidR="0096445C">
        <w:rPr>
          <w:sz w:val="28"/>
          <w:szCs w:val="28"/>
        </w:rPr>
        <w:t>М</w:t>
      </w:r>
      <w:r w:rsidR="00BA3595">
        <w:rPr>
          <w:sz w:val="28"/>
          <w:szCs w:val="28"/>
        </w:rPr>
        <w:t xml:space="preserve">униципальное автономное учреждение культуры </w:t>
      </w:r>
      <w:r w:rsidR="0096445C">
        <w:rPr>
          <w:sz w:val="28"/>
          <w:szCs w:val="28"/>
        </w:rPr>
        <w:t>«Парк культуры и отдыха» ГО Богданович</w:t>
      </w:r>
      <w:r w:rsidR="00BA3595">
        <w:rPr>
          <w:sz w:val="28"/>
          <w:szCs w:val="28"/>
        </w:rPr>
        <w:t xml:space="preserve"> и муниципальное автономное </w:t>
      </w:r>
      <w:r w:rsidR="00BA3595" w:rsidRPr="00BA3595">
        <w:rPr>
          <w:sz w:val="28"/>
          <w:szCs w:val="28"/>
        </w:rPr>
        <w:t xml:space="preserve">учреждение культуры </w:t>
      </w:r>
      <w:r w:rsidR="00BA3595">
        <w:rPr>
          <w:sz w:val="28"/>
          <w:szCs w:val="28"/>
        </w:rPr>
        <w:t>«</w:t>
      </w:r>
      <w:r w:rsidR="0096445C">
        <w:rPr>
          <w:sz w:val="28"/>
          <w:szCs w:val="28"/>
        </w:rPr>
        <w:t>Центр современной культурной среды» ГО Богданович</w:t>
      </w:r>
      <w:r w:rsidR="00E71DAC">
        <w:rPr>
          <w:sz w:val="28"/>
          <w:szCs w:val="28"/>
        </w:rPr>
        <w:t>,</w:t>
      </w:r>
      <w:r w:rsidR="00E71DAC" w:rsidRPr="00E71DAC">
        <w:rPr>
          <w:sz w:val="28"/>
          <w:szCs w:val="28"/>
        </w:rPr>
        <w:t xml:space="preserve"> </w:t>
      </w:r>
      <w:r w:rsidR="00892998">
        <w:rPr>
          <w:sz w:val="28"/>
          <w:szCs w:val="28"/>
        </w:rPr>
        <w:t>имеющие следующие</w:t>
      </w:r>
      <w:r w:rsidR="00E71DAC">
        <w:rPr>
          <w:sz w:val="28"/>
          <w:szCs w:val="28"/>
        </w:rPr>
        <w:t xml:space="preserve"> структурные подразделения:</w:t>
      </w:r>
      <w:r>
        <w:rPr>
          <w:sz w:val="28"/>
          <w:szCs w:val="28"/>
        </w:rPr>
        <w:t xml:space="preserve"> </w:t>
      </w:r>
    </w:p>
    <w:p w:rsidR="001526A1" w:rsidRDefault="001526A1" w:rsidP="001A2EBD">
      <w:pPr>
        <w:pStyle w:val="41"/>
        <w:shd w:val="clear" w:color="auto" w:fill="auto"/>
        <w:spacing w:before="0" w:after="0" w:line="240" w:lineRule="auto"/>
        <w:ind w:right="20"/>
        <w:jc w:val="both"/>
        <w:rPr>
          <w:sz w:val="28"/>
          <w:szCs w:val="28"/>
        </w:rPr>
      </w:pPr>
      <w:r>
        <w:rPr>
          <w:sz w:val="28"/>
          <w:szCs w:val="28"/>
        </w:rPr>
        <w:t>- 1</w:t>
      </w:r>
      <w:r w:rsidR="0096445C">
        <w:rPr>
          <w:sz w:val="28"/>
          <w:szCs w:val="28"/>
        </w:rPr>
        <w:t>4</w:t>
      </w:r>
      <w:r>
        <w:rPr>
          <w:sz w:val="28"/>
          <w:szCs w:val="28"/>
        </w:rPr>
        <w:t xml:space="preserve"> учреждений досугового тип</w:t>
      </w:r>
      <w:r w:rsidR="00F75B99">
        <w:rPr>
          <w:sz w:val="28"/>
          <w:szCs w:val="28"/>
        </w:rPr>
        <w:t>а</w:t>
      </w:r>
      <w:r>
        <w:rPr>
          <w:sz w:val="28"/>
          <w:szCs w:val="28"/>
        </w:rPr>
        <w:t>, в том числе городской Дом культуры «Деловой и культурный центр»;</w:t>
      </w:r>
    </w:p>
    <w:p w:rsidR="001526A1" w:rsidRDefault="001526A1" w:rsidP="001A2EBD">
      <w:pPr>
        <w:pStyle w:val="41"/>
        <w:shd w:val="clear" w:color="auto" w:fill="auto"/>
        <w:spacing w:before="0" w:after="0" w:line="240" w:lineRule="auto"/>
        <w:ind w:right="20"/>
        <w:jc w:val="both"/>
        <w:rPr>
          <w:sz w:val="28"/>
          <w:szCs w:val="28"/>
        </w:rPr>
      </w:pPr>
      <w:r>
        <w:rPr>
          <w:sz w:val="28"/>
          <w:szCs w:val="28"/>
        </w:rPr>
        <w:t>- 2 музея (краеведческий и литературный музей Степана Щипачева);</w:t>
      </w:r>
    </w:p>
    <w:p w:rsidR="001526A1" w:rsidRPr="00DC1860" w:rsidRDefault="001526A1" w:rsidP="001A2EBD">
      <w:pPr>
        <w:pStyle w:val="41"/>
        <w:shd w:val="clear" w:color="auto" w:fill="auto"/>
        <w:spacing w:before="0" w:after="0" w:line="240" w:lineRule="auto"/>
        <w:ind w:right="20"/>
        <w:jc w:val="both"/>
        <w:rPr>
          <w:sz w:val="28"/>
          <w:szCs w:val="28"/>
        </w:rPr>
      </w:pPr>
      <w:r>
        <w:rPr>
          <w:sz w:val="28"/>
          <w:szCs w:val="28"/>
        </w:rPr>
        <w:t xml:space="preserve">- 16 библиотек (городских и сельских), объединенных в централизованную библиотечную систему. В целом МАУК «ЦСКС» ГО </w:t>
      </w:r>
      <w:r w:rsidR="0096445C">
        <w:rPr>
          <w:sz w:val="28"/>
          <w:szCs w:val="28"/>
        </w:rPr>
        <w:t>Богданович имеет</w:t>
      </w:r>
      <w:r>
        <w:rPr>
          <w:sz w:val="28"/>
          <w:szCs w:val="28"/>
        </w:rPr>
        <w:t xml:space="preserve"> 3</w:t>
      </w:r>
      <w:r w:rsidR="0096445C">
        <w:rPr>
          <w:sz w:val="28"/>
          <w:szCs w:val="28"/>
        </w:rPr>
        <w:t>2</w:t>
      </w:r>
      <w:r>
        <w:rPr>
          <w:sz w:val="28"/>
          <w:szCs w:val="28"/>
        </w:rPr>
        <w:t xml:space="preserve"> структурных подразделений, расположенных на территории 17 населенных пунктов ГО Богданович. </w:t>
      </w:r>
    </w:p>
    <w:p w:rsidR="001526A1" w:rsidRPr="0069419B" w:rsidRDefault="001526A1" w:rsidP="001A2EBD">
      <w:pPr>
        <w:pStyle w:val="a3"/>
        <w:ind w:firstLine="708"/>
        <w:jc w:val="both"/>
        <w:rPr>
          <w:sz w:val="28"/>
          <w:szCs w:val="28"/>
        </w:rPr>
      </w:pPr>
      <w:r w:rsidRPr="0069419B">
        <w:rPr>
          <w:sz w:val="28"/>
          <w:szCs w:val="28"/>
        </w:rPr>
        <w:t>Обеспечение доступности, повышение качества и расширение видов предоставляемых населению услуг в сфере культуры напрямую зависит от состояния материально-технической базы учреждений культуры</w:t>
      </w:r>
      <w:r>
        <w:rPr>
          <w:sz w:val="28"/>
          <w:szCs w:val="28"/>
        </w:rPr>
        <w:t xml:space="preserve">. </w:t>
      </w:r>
      <w:r w:rsidRPr="0069419B">
        <w:rPr>
          <w:sz w:val="28"/>
          <w:szCs w:val="28"/>
        </w:rPr>
        <w:t>Инженерная инфраструктура зданий, техническое оснащение большинства учреждений культуры не соответствуют современным требованиям предост</w:t>
      </w:r>
      <w:r w:rsidR="00E26CCE">
        <w:rPr>
          <w:sz w:val="28"/>
          <w:szCs w:val="28"/>
        </w:rPr>
        <w:t>авления услуг в сфере культуры, т.к. б</w:t>
      </w:r>
      <w:r w:rsidR="00E26CCE" w:rsidRPr="00835600">
        <w:rPr>
          <w:sz w:val="28"/>
          <w:szCs w:val="28"/>
        </w:rPr>
        <w:t xml:space="preserve">ольшинство </w:t>
      </w:r>
      <w:r w:rsidR="00E26CCE">
        <w:rPr>
          <w:sz w:val="28"/>
          <w:szCs w:val="28"/>
        </w:rPr>
        <w:t>учреждений культуры</w:t>
      </w:r>
      <w:r w:rsidR="00E26CCE" w:rsidRPr="00835600">
        <w:rPr>
          <w:sz w:val="28"/>
          <w:szCs w:val="28"/>
        </w:rPr>
        <w:t xml:space="preserve"> располагаются в зданиях постройки 60-70-х годов</w:t>
      </w:r>
      <w:r w:rsidR="00E26CCE">
        <w:rPr>
          <w:sz w:val="28"/>
          <w:szCs w:val="28"/>
        </w:rPr>
        <w:t xml:space="preserve">. </w:t>
      </w:r>
      <w:r w:rsidRPr="007A6234">
        <w:rPr>
          <w:sz w:val="28"/>
          <w:szCs w:val="28"/>
        </w:rPr>
        <w:t xml:space="preserve">Состояние материально-технической базы учреждений культуры характеризуется как </w:t>
      </w:r>
      <w:r w:rsidR="005C59EB">
        <w:rPr>
          <w:sz w:val="28"/>
          <w:szCs w:val="28"/>
        </w:rPr>
        <w:t>недостаточное</w:t>
      </w:r>
      <w:r w:rsidRPr="007A6234">
        <w:rPr>
          <w:sz w:val="28"/>
          <w:szCs w:val="28"/>
        </w:rPr>
        <w:t xml:space="preserve"> для удовлетворения культурных потребностей </w:t>
      </w:r>
      <w:r w:rsidR="00632BC7" w:rsidRPr="007A6234">
        <w:rPr>
          <w:sz w:val="28"/>
          <w:szCs w:val="28"/>
        </w:rPr>
        <w:lastRenderedPageBreak/>
        <w:t>населения: 39</w:t>
      </w:r>
      <w:r w:rsidR="002F38FD" w:rsidRPr="007A6234">
        <w:rPr>
          <w:sz w:val="28"/>
          <w:szCs w:val="28"/>
        </w:rPr>
        <w:t xml:space="preserve"> </w:t>
      </w:r>
      <w:r w:rsidRPr="007A6234">
        <w:rPr>
          <w:sz w:val="28"/>
          <w:szCs w:val="28"/>
        </w:rPr>
        <w:t>процентов (</w:t>
      </w:r>
      <w:r w:rsidR="002F38FD" w:rsidRPr="007A6234">
        <w:rPr>
          <w:sz w:val="28"/>
          <w:szCs w:val="28"/>
        </w:rPr>
        <w:t>7</w:t>
      </w:r>
      <w:r w:rsidRPr="007A6234">
        <w:rPr>
          <w:sz w:val="28"/>
          <w:szCs w:val="28"/>
        </w:rPr>
        <w:t xml:space="preserve">) зданий учреждений культуры требуют капитального ремонта, из них </w:t>
      </w:r>
      <w:r w:rsidR="002F38FD" w:rsidRPr="007A6234">
        <w:rPr>
          <w:sz w:val="28"/>
          <w:szCs w:val="28"/>
        </w:rPr>
        <w:t>85,7</w:t>
      </w:r>
      <w:r w:rsidRPr="007A6234">
        <w:rPr>
          <w:sz w:val="28"/>
          <w:szCs w:val="28"/>
        </w:rPr>
        <w:t xml:space="preserve"> процентов находятся в сельской местности. Большая часть музыкальных инструментов, звуковой и акустической аппаратуры также приобреталась </w:t>
      </w:r>
      <w:r w:rsidR="00632BC7" w:rsidRPr="007A6234">
        <w:rPr>
          <w:sz w:val="28"/>
          <w:szCs w:val="28"/>
        </w:rPr>
        <w:t>в 70</w:t>
      </w:r>
      <w:r w:rsidRPr="007A6234">
        <w:rPr>
          <w:sz w:val="28"/>
          <w:szCs w:val="28"/>
        </w:rPr>
        <w:t>-е годы.</w:t>
      </w:r>
      <w:r w:rsidRPr="00D330F8">
        <w:rPr>
          <w:sz w:val="28"/>
          <w:szCs w:val="28"/>
        </w:rPr>
        <w:t xml:space="preserve"> Ресурсное </w:t>
      </w:r>
      <w:r w:rsidR="00632BC7" w:rsidRPr="00D330F8">
        <w:rPr>
          <w:sz w:val="28"/>
          <w:szCs w:val="28"/>
        </w:rPr>
        <w:t>оснащение библиотек</w:t>
      </w:r>
      <w:r w:rsidRPr="00D330F8">
        <w:rPr>
          <w:sz w:val="28"/>
          <w:szCs w:val="28"/>
        </w:rPr>
        <w:t xml:space="preserve"> недостаточное, процент обновления книжного фонда низкий, материально-техническая база требует обновления и технической модернизации. </w:t>
      </w:r>
      <w:r w:rsidR="008B1E7A">
        <w:rPr>
          <w:sz w:val="28"/>
          <w:szCs w:val="28"/>
        </w:rPr>
        <w:t>Из-за недофинансирования к</w:t>
      </w:r>
      <w:r w:rsidRPr="00D330F8">
        <w:rPr>
          <w:sz w:val="28"/>
          <w:szCs w:val="28"/>
        </w:rPr>
        <w:t xml:space="preserve">омплектование музейных фондов и оснащения электронной системы учета фондов не осуществляется в соответствии с нормативами. </w:t>
      </w:r>
      <w:r w:rsidR="00AC2B4A">
        <w:rPr>
          <w:sz w:val="28"/>
          <w:szCs w:val="28"/>
        </w:rPr>
        <w:t xml:space="preserve">Нехватка площадей и отсутствие выставочного зала сказывается на деятельности музеев. </w:t>
      </w:r>
      <w:r w:rsidRPr="00D330F8">
        <w:rPr>
          <w:sz w:val="28"/>
          <w:szCs w:val="28"/>
        </w:rPr>
        <w:t xml:space="preserve">Музейное оборудование не соответствует нормативным требованиям. Также не соответствует нормативам система сохранности фондов (пожарная и вневедомственная охрана, световой, </w:t>
      </w:r>
      <w:proofErr w:type="spellStart"/>
      <w:r w:rsidRPr="00D330F8">
        <w:rPr>
          <w:sz w:val="28"/>
          <w:szCs w:val="28"/>
        </w:rPr>
        <w:t>санитарно</w:t>
      </w:r>
      <w:proofErr w:type="spellEnd"/>
      <w:r w:rsidRPr="00D330F8">
        <w:rPr>
          <w:sz w:val="28"/>
          <w:szCs w:val="28"/>
        </w:rPr>
        <w:t xml:space="preserve"> – гигиенический режимы). Недостаточное финансирование и слабая материально-техническая база учреждений культуры увеличивают разрыв между культурными потребностями</w:t>
      </w:r>
      <w:r w:rsidRPr="0069419B">
        <w:rPr>
          <w:sz w:val="28"/>
          <w:szCs w:val="28"/>
        </w:rPr>
        <w:t xml:space="preserve"> населения </w:t>
      </w:r>
      <w:r w:rsidR="00AC2B4A">
        <w:rPr>
          <w:sz w:val="28"/>
          <w:szCs w:val="28"/>
        </w:rPr>
        <w:t>района</w:t>
      </w:r>
      <w:r w:rsidRPr="0069419B">
        <w:rPr>
          <w:sz w:val="28"/>
          <w:szCs w:val="28"/>
        </w:rPr>
        <w:t xml:space="preserve"> и возможностями их удовлетворения.</w:t>
      </w:r>
    </w:p>
    <w:p w:rsidR="001526A1" w:rsidRDefault="001526A1" w:rsidP="001A2EBD">
      <w:pPr>
        <w:pStyle w:val="41"/>
        <w:shd w:val="clear" w:color="auto" w:fill="auto"/>
        <w:spacing w:before="0" w:after="0" w:line="240" w:lineRule="auto"/>
        <w:ind w:right="20"/>
        <w:jc w:val="both"/>
        <w:rPr>
          <w:sz w:val="28"/>
          <w:szCs w:val="28"/>
          <w:shd w:val="clear" w:color="auto" w:fill="FFFFFF"/>
        </w:rPr>
      </w:pPr>
      <w:r w:rsidRPr="00053464">
        <w:rPr>
          <w:sz w:val="28"/>
          <w:szCs w:val="28"/>
          <w:shd w:val="clear" w:color="auto" w:fill="FFFFFF"/>
        </w:rPr>
        <w:t xml:space="preserve">Укрепление материально – технической базы </w:t>
      </w:r>
      <w:r>
        <w:rPr>
          <w:sz w:val="28"/>
          <w:szCs w:val="28"/>
          <w:shd w:val="clear" w:color="auto" w:fill="FFFFFF"/>
        </w:rPr>
        <w:t>МКУ «</w:t>
      </w:r>
      <w:proofErr w:type="spellStart"/>
      <w:r>
        <w:rPr>
          <w:sz w:val="28"/>
          <w:szCs w:val="28"/>
          <w:shd w:val="clear" w:color="auto" w:fill="FFFFFF"/>
        </w:rPr>
        <w:t>УКМПиИ</w:t>
      </w:r>
      <w:proofErr w:type="spellEnd"/>
      <w:r>
        <w:rPr>
          <w:sz w:val="28"/>
          <w:szCs w:val="28"/>
          <w:shd w:val="clear" w:color="auto" w:fill="FFFFFF"/>
        </w:rPr>
        <w:t xml:space="preserve">» </w:t>
      </w:r>
      <w:r w:rsidRPr="00053464">
        <w:rPr>
          <w:sz w:val="28"/>
          <w:szCs w:val="28"/>
          <w:shd w:val="clear" w:color="auto" w:fill="FFFFFF"/>
        </w:rPr>
        <w:t xml:space="preserve">можно разделить на </w:t>
      </w:r>
      <w:r>
        <w:rPr>
          <w:sz w:val="28"/>
          <w:szCs w:val="28"/>
          <w:shd w:val="clear" w:color="auto" w:fill="FFFFFF"/>
        </w:rPr>
        <w:t>четыре</w:t>
      </w:r>
      <w:r w:rsidRPr="00053464">
        <w:rPr>
          <w:sz w:val="28"/>
          <w:szCs w:val="28"/>
          <w:shd w:val="clear" w:color="auto" w:fill="FFFFFF"/>
        </w:rPr>
        <w:t xml:space="preserve"> составляющие: </w:t>
      </w:r>
    </w:p>
    <w:p w:rsidR="001526A1" w:rsidRDefault="001526A1" w:rsidP="001A2EBD">
      <w:pPr>
        <w:pStyle w:val="41"/>
        <w:shd w:val="clear" w:color="auto" w:fill="auto"/>
        <w:spacing w:before="0" w:after="0" w:line="240" w:lineRule="auto"/>
        <w:ind w:right="20"/>
        <w:jc w:val="both"/>
        <w:rPr>
          <w:sz w:val="28"/>
          <w:szCs w:val="28"/>
          <w:shd w:val="clear" w:color="auto" w:fill="FFFFFF"/>
        </w:rPr>
      </w:pPr>
      <w:r>
        <w:rPr>
          <w:sz w:val="28"/>
          <w:szCs w:val="28"/>
          <w:shd w:val="clear" w:color="auto" w:fill="FFFFFF"/>
        </w:rPr>
        <w:t>- капитальный ремонт</w:t>
      </w:r>
      <w:r w:rsidRPr="00053464">
        <w:rPr>
          <w:sz w:val="28"/>
          <w:szCs w:val="28"/>
          <w:shd w:val="clear" w:color="auto" w:fill="FFFFFF"/>
        </w:rPr>
        <w:t xml:space="preserve"> зданий</w:t>
      </w:r>
      <w:r>
        <w:rPr>
          <w:sz w:val="28"/>
          <w:szCs w:val="28"/>
          <w:shd w:val="clear" w:color="auto" w:fill="FFFFFF"/>
        </w:rPr>
        <w:t xml:space="preserve"> либо </w:t>
      </w:r>
      <w:r w:rsidRPr="00053464">
        <w:rPr>
          <w:sz w:val="28"/>
          <w:szCs w:val="28"/>
          <w:shd w:val="clear" w:color="auto" w:fill="FFFFFF"/>
        </w:rPr>
        <w:t>поддержание в удовлетворительном состоянии</w:t>
      </w:r>
      <w:r>
        <w:rPr>
          <w:sz w:val="28"/>
          <w:szCs w:val="28"/>
          <w:shd w:val="clear" w:color="auto" w:fill="FFFFFF"/>
        </w:rPr>
        <w:t>;</w:t>
      </w:r>
    </w:p>
    <w:p w:rsidR="001526A1" w:rsidRDefault="001526A1" w:rsidP="001A2EBD">
      <w:pPr>
        <w:pStyle w:val="41"/>
        <w:shd w:val="clear" w:color="auto" w:fill="auto"/>
        <w:spacing w:before="0" w:after="0" w:line="240" w:lineRule="auto"/>
        <w:ind w:right="20"/>
        <w:jc w:val="both"/>
        <w:rPr>
          <w:sz w:val="28"/>
          <w:szCs w:val="28"/>
          <w:shd w:val="clear" w:color="auto" w:fill="FFFFFF"/>
        </w:rPr>
      </w:pPr>
      <w:r>
        <w:rPr>
          <w:sz w:val="28"/>
          <w:szCs w:val="28"/>
          <w:shd w:val="clear" w:color="auto" w:fill="FFFFFF"/>
        </w:rPr>
        <w:t xml:space="preserve">- </w:t>
      </w:r>
      <w:r w:rsidRPr="00053464">
        <w:rPr>
          <w:sz w:val="28"/>
          <w:szCs w:val="28"/>
          <w:shd w:val="clear" w:color="auto" w:fill="FFFFFF"/>
        </w:rPr>
        <w:t>снабжение зданий теплоэнергетическими ресурсами</w:t>
      </w:r>
      <w:r>
        <w:rPr>
          <w:sz w:val="28"/>
          <w:szCs w:val="28"/>
          <w:shd w:val="clear" w:color="auto" w:fill="FFFFFF"/>
        </w:rPr>
        <w:t>;</w:t>
      </w:r>
    </w:p>
    <w:p w:rsidR="001526A1" w:rsidRDefault="001526A1" w:rsidP="001A2EBD">
      <w:pPr>
        <w:pStyle w:val="41"/>
        <w:shd w:val="clear" w:color="auto" w:fill="auto"/>
        <w:spacing w:before="0" w:after="0" w:line="240" w:lineRule="auto"/>
        <w:ind w:right="20"/>
        <w:jc w:val="both"/>
        <w:rPr>
          <w:sz w:val="28"/>
          <w:szCs w:val="28"/>
          <w:shd w:val="clear" w:color="auto" w:fill="FFFFFF"/>
        </w:rPr>
      </w:pPr>
      <w:r>
        <w:rPr>
          <w:sz w:val="28"/>
          <w:szCs w:val="28"/>
          <w:shd w:val="clear" w:color="auto" w:fill="FFFFFF"/>
        </w:rPr>
        <w:t>- устранение нарушений, выявленных органом государственного пожарного надзора;</w:t>
      </w:r>
    </w:p>
    <w:p w:rsidR="001526A1" w:rsidRDefault="001526A1" w:rsidP="001A2EBD">
      <w:pPr>
        <w:pStyle w:val="41"/>
        <w:shd w:val="clear" w:color="auto" w:fill="auto"/>
        <w:spacing w:before="0" w:after="0" w:line="240" w:lineRule="auto"/>
        <w:ind w:right="20"/>
        <w:jc w:val="both"/>
        <w:rPr>
          <w:sz w:val="28"/>
          <w:szCs w:val="28"/>
          <w:shd w:val="clear" w:color="auto" w:fill="FFFFFF"/>
        </w:rPr>
      </w:pPr>
      <w:r>
        <w:rPr>
          <w:sz w:val="28"/>
          <w:szCs w:val="28"/>
          <w:shd w:val="clear" w:color="auto" w:fill="FFFFFF"/>
        </w:rPr>
        <w:t xml:space="preserve">- </w:t>
      </w:r>
      <w:r w:rsidRPr="00053464">
        <w:rPr>
          <w:sz w:val="28"/>
          <w:szCs w:val="28"/>
          <w:shd w:val="clear" w:color="auto" w:fill="FFFFFF"/>
        </w:rPr>
        <w:t xml:space="preserve">обеспечение специальным </w:t>
      </w:r>
      <w:r>
        <w:rPr>
          <w:sz w:val="28"/>
          <w:szCs w:val="28"/>
          <w:shd w:val="clear" w:color="auto" w:fill="FFFFFF"/>
        </w:rPr>
        <w:t xml:space="preserve">профильным </w:t>
      </w:r>
      <w:r w:rsidRPr="00053464">
        <w:rPr>
          <w:sz w:val="28"/>
          <w:szCs w:val="28"/>
          <w:shd w:val="clear" w:color="auto" w:fill="FFFFFF"/>
        </w:rPr>
        <w:t>оборудованием.</w:t>
      </w:r>
    </w:p>
    <w:p w:rsidR="004D3C1E" w:rsidRDefault="004D3C1E" w:rsidP="00DC1860">
      <w:pPr>
        <w:ind w:firstLine="708"/>
        <w:jc w:val="both"/>
        <w:rPr>
          <w:sz w:val="28"/>
          <w:szCs w:val="28"/>
        </w:rPr>
      </w:pPr>
      <w:r w:rsidRPr="004D3C1E">
        <w:rPr>
          <w:sz w:val="28"/>
          <w:szCs w:val="28"/>
        </w:rPr>
        <w:t>В ГО Богданович уделяется огромное внимание по сохранению сети учреждений культуры, о чем свидетельствует тот факт, что в период с 2014 по 2018 годы сокращения сетевых единиц учреждений культуры не происходило.</w:t>
      </w:r>
      <w:r>
        <w:rPr>
          <w:sz w:val="28"/>
          <w:szCs w:val="28"/>
        </w:rPr>
        <w:t xml:space="preserve"> Однако вместе с тем следует отметить, что существует проблема обслуживания населения отдаленных территорий в связи с отсутствием специализированного транспорта (</w:t>
      </w:r>
      <w:r w:rsidR="005A3761">
        <w:rPr>
          <w:sz w:val="28"/>
          <w:szCs w:val="28"/>
        </w:rPr>
        <w:t xml:space="preserve">передвижного </w:t>
      </w:r>
      <w:proofErr w:type="spellStart"/>
      <w:r w:rsidR="005A3761">
        <w:rPr>
          <w:sz w:val="28"/>
          <w:szCs w:val="28"/>
        </w:rPr>
        <w:t>укомплектованого</w:t>
      </w:r>
      <w:proofErr w:type="spellEnd"/>
      <w:r w:rsidR="005A3761">
        <w:rPr>
          <w:sz w:val="28"/>
          <w:szCs w:val="28"/>
        </w:rPr>
        <w:t xml:space="preserve"> к</w:t>
      </w:r>
      <w:r>
        <w:rPr>
          <w:sz w:val="28"/>
          <w:szCs w:val="28"/>
        </w:rPr>
        <w:t xml:space="preserve">луба или </w:t>
      </w:r>
      <w:proofErr w:type="spellStart"/>
      <w:r>
        <w:rPr>
          <w:sz w:val="28"/>
          <w:szCs w:val="28"/>
        </w:rPr>
        <w:t>библиобуса</w:t>
      </w:r>
      <w:proofErr w:type="spellEnd"/>
      <w:r>
        <w:rPr>
          <w:sz w:val="28"/>
          <w:szCs w:val="28"/>
        </w:rPr>
        <w:t>)</w:t>
      </w:r>
      <w:r w:rsidR="005A3761">
        <w:rPr>
          <w:sz w:val="28"/>
          <w:szCs w:val="28"/>
        </w:rPr>
        <w:t>.</w:t>
      </w:r>
    </w:p>
    <w:p w:rsidR="00E739BD" w:rsidRDefault="00E739BD" w:rsidP="00DC1860">
      <w:pPr>
        <w:ind w:firstLine="708"/>
        <w:jc w:val="both"/>
        <w:rPr>
          <w:sz w:val="28"/>
          <w:szCs w:val="28"/>
        </w:rPr>
      </w:pPr>
      <w:r w:rsidRPr="00E739BD">
        <w:rPr>
          <w:sz w:val="28"/>
          <w:szCs w:val="28"/>
        </w:rPr>
        <w:t> Снижение доступности культурных форм досуга для населения соседствует с ухудшением качества предоставляемых услуг, обусловленного как устареванием применяемых технологий и форм культурно-досуговой работы, так и материально-техническим оснащением муниципальных учреждений культуры.</w:t>
      </w:r>
    </w:p>
    <w:p w:rsidR="001526A1" w:rsidRDefault="00E739BD" w:rsidP="00DC1860">
      <w:pPr>
        <w:ind w:firstLine="708"/>
        <w:jc w:val="both"/>
        <w:rPr>
          <w:sz w:val="28"/>
          <w:szCs w:val="28"/>
        </w:rPr>
      </w:pPr>
      <w:r w:rsidRPr="00E739BD">
        <w:rPr>
          <w:sz w:val="28"/>
          <w:szCs w:val="28"/>
        </w:rPr>
        <w:t>Решение проблемы неудовлетворительного состояния зданий муниципальных учреждений культуры требует увеличения расходов для реализации государственной поддержки на данные цели.</w:t>
      </w:r>
    </w:p>
    <w:p w:rsidR="00BC61BB" w:rsidRDefault="00AC4D74" w:rsidP="00DC1860">
      <w:pPr>
        <w:ind w:firstLine="708"/>
        <w:jc w:val="both"/>
        <w:rPr>
          <w:sz w:val="28"/>
          <w:szCs w:val="28"/>
        </w:rPr>
      </w:pPr>
      <w:r>
        <w:rPr>
          <w:sz w:val="28"/>
          <w:szCs w:val="28"/>
        </w:rPr>
        <w:t>С</w:t>
      </w:r>
      <w:r w:rsidRPr="00266F0C">
        <w:rPr>
          <w:sz w:val="28"/>
          <w:szCs w:val="28"/>
        </w:rPr>
        <w:t>оздание условий для творческой самореализации граждан является одной из важных задач, решение которой может осуществляться через оказание поддержки деятельности домов и дворцов культуры, а также коллективов самодеятельного художественного творчества, работающих на их базе, в том числе на конкурсной основе, позволяющей стимулировать повышение качества их деятельности</w:t>
      </w:r>
      <w:r>
        <w:rPr>
          <w:sz w:val="28"/>
          <w:szCs w:val="28"/>
        </w:rPr>
        <w:t xml:space="preserve">. В связи с этим </w:t>
      </w:r>
      <w:r w:rsidR="001526A1" w:rsidRPr="00266F0C">
        <w:rPr>
          <w:sz w:val="28"/>
          <w:szCs w:val="28"/>
        </w:rPr>
        <w:t xml:space="preserve">запланирован рост </w:t>
      </w:r>
      <w:r w:rsidRPr="00266F0C">
        <w:rPr>
          <w:sz w:val="28"/>
          <w:szCs w:val="28"/>
        </w:rPr>
        <w:t>количества коллективов</w:t>
      </w:r>
      <w:r w:rsidR="001526A1" w:rsidRPr="00266F0C">
        <w:rPr>
          <w:sz w:val="28"/>
          <w:szCs w:val="28"/>
        </w:rPr>
        <w:t xml:space="preserve"> самодеятельного художественного творчества, имеющих звание «Народный (образцовый) коллектив любительского художественного творчества», а также </w:t>
      </w:r>
      <w:r>
        <w:rPr>
          <w:sz w:val="28"/>
          <w:szCs w:val="28"/>
        </w:rPr>
        <w:t xml:space="preserve">рост </w:t>
      </w:r>
      <w:r w:rsidR="001526A1" w:rsidRPr="00266F0C">
        <w:rPr>
          <w:sz w:val="28"/>
          <w:szCs w:val="28"/>
        </w:rPr>
        <w:t xml:space="preserve">количества детей, посещающих творческие кружки на постоянной основе. Муниципальной </w:t>
      </w:r>
      <w:r w:rsidRPr="00266F0C">
        <w:rPr>
          <w:sz w:val="28"/>
          <w:szCs w:val="28"/>
        </w:rPr>
        <w:t>программой «</w:t>
      </w:r>
      <w:r w:rsidR="001526A1" w:rsidRPr="00266F0C">
        <w:rPr>
          <w:sz w:val="28"/>
          <w:szCs w:val="28"/>
        </w:rPr>
        <w:t>Развитие культуры в городском округе Богданович до 202</w:t>
      </w:r>
      <w:r>
        <w:rPr>
          <w:sz w:val="28"/>
          <w:szCs w:val="28"/>
        </w:rPr>
        <w:t>4</w:t>
      </w:r>
      <w:r w:rsidR="001526A1" w:rsidRPr="00266F0C">
        <w:rPr>
          <w:sz w:val="28"/>
          <w:szCs w:val="28"/>
        </w:rPr>
        <w:t xml:space="preserve"> года» (далее – программа) предусмотрены </w:t>
      </w:r>
      <w:r w:rsidRPr="00266F0C">
        <w:rPr>
          <w:sz w:val="28"/>
          <w:szCs w:val="28"/>
        </w:rPr>
        <w:t>данные мероприятия</w:t>
      </w:r>
      <w:r>
        <w:rPr>
          <w:sz w:val="28"/>
          <w:szCs w:val="28"/>
        </w:rPr>
        <w:t>:</w:t>
      </w:r>
      <w:r w:rsidR="001526A1" w:rsidRPr="00DC1860">
        <w:rPr>
          <w:sz w:val="28"/>
          <w:szCs w:val="28"/>
        </w:rPr>
        <w:t xml:space="preserve">             </w:t>
      </w:r>
    </w:p>
    <w:p w:rsidR="001526A1" w:rsidRPr="00A62EA6" w:rsidRDefault="001526A1" w:rsidP="00DC1860">
      <w:pPr>
        <w:ind w:firstLine="708"/>
        <w:jc w:val="both"/>
        <w:rPr>
          <w:sz w:val="28"/>
          <w:szCs w:val="28"/>
        </w:rPr>
      </w:pPr>
      <w:r w:rsidRPr="00DC1860">
        <w:rPr>
          <w:sz w:val="28"/>
          <w:szCs w:val="28"/>
        </w:rPr>
        <w:t xml:space="preserve"> </w:t>
      </w:r>
      <w:r w:rsidR="00BC61BB" w:rsidRPr="00A62EA6">
        <w:rPr>
          <w:sz w:val="28"/>
          <w:szCs w:val="28"/>
        </w:rPr>
        <w:t xml:space="preserve">Запланировано проведение </w:t>
      </w:r>
      <w:r w:rsidR="00AC4D74" w:rsidRPr="00A62EA6">
        <w:rPr>
          <w:sz w:val="28"/>
          <w:szCs w:val="28"/>
        </w:rPr>
        <w:t>капитальных ремонтов зданий</w:t>
      </w:r>
      <w:r w:rsidR="00BC61BB" w:rsidRPr="00A62EA6">
        <w:rPr>
          <w:sz w:val="28"/>
          <w:szCs w:val="28"/>
        </w:rPr>
        <w:t xml:space="preserve"> и помещений культурно-досуговых учреждений, расположенных на сельской территории, приведение в соответствие с требованиями пожарной безопасности и санитарного </w:t>
      </w:r>
      <w:r w:rsidR="00BC61BB" w:rsidRPr="00A62EA6">
        <w:rPr>
          <w:sz w:val="28"/>
          <w:szCs w:val="28"/>
        </w:rPr>
        <w:lastRenderedPageBreak/>
        <w:t>законодательства и (или) оснащение таких учреждений специальным оборудованием, музыкальным оборудованием, инвентарем и музыкальными инструментами.</w:t>
      </w:r>
      <w:r w:rsidRPr="00A62EA6">
        <w:rPr>
          <w:sz w:val="28"/>
          <w:szCs w:val="28"/>
        </w:rPr>
        <w:t xml:space="preserve">     </w:t>
      </w:r>
      <w:r w:rsidR="00BC61BB" w:rsidRPr="00A62EA6">
        <w:rPr>
          <w:sz w:val="28"/>
          <w:szCs w:val="28"/>
        </w:rPr>
        <w:t>А также комплектование книжных фондов (</w:t>
      </w:r>
      <w:r w:rsidR="00AC4D74" w:rsidRPr="00A62EA6">
        <w:rPr>
          <w:sz w:val="28"/>
          <w:szCs w:val="28"/>
        </w:rPr>
        <w:t>включая приобретение</w:t>
      </w:r>
      <w:r w:rsidR="00BC61BB" w:rsidRPr="00A62EA6">
        <w:rPr>
          <w:sz w:val="28"/>
          <w:szCs w:val="28"/>
        </w:rPr>
        <w:t xml:space="preserve"> (подписку) периодических изданий</w:t>
      </w:r>
      <w:r w:rsidR="002F6D83" w:rsidRPr="00A62EA6">
        <w:rPr>
          <w:sz w:val="28"/>
          <w:szCs w:val="28"/>
        </w:rPr>
        <w:t>), приобретение лицензионного</w:t>
      </w:r>
      <w:r w:rsidR="00BC61BB" w:rsidRPr="00A62EA6">
        <w:rPr>
          <w:sz w:val="28"/>
          <w:szCs w:val="28"/>
        </w:rPr>
        <w:t xml:space="preserve"> программного обеспечения</w:t>
      </w:r>
      <w:r w:rsidRPr="00A62EA6">
        <w:rPr>
          <w:sz w:val="28"/>
          <w:szCs w:val="28"/>
        </w:rPr>
        <w:t xml:space="preserve">   </w:t>
      </w:r>
      <w:r w:rsidR="00BC61BB" w:rsidRPr="00A62EA6">
        <w:rPr>
          <w:sz w:val="28"/>
          <w:szCs w:val="28"/>
        </w:rPr>
        <w:t>для библиотек, находящихся в сельской местности</w:t>
      </w:r>
      <w:r w:rsidRPr="00A62EA6">
        <w:rPr>
          <w:sz w:val="28"/>
          <w:szCs w:val="28"/>
        </w:rPr>
        <w:t xml:space="preserve">  </w:t>
      </w:r>
    </w:p>
    <w:p w:rsidR="00BC61BB" w:rsidRPr="00A62EA6" w:rsidRDefault="00BC61BB" w:rsidP="00BC61BB">
      <w:pPr>
        <w:widowControl w:val="0"/>
        <w:autoSpaceDE w:val="0"/>
        <w:autoSpaceDN w:val="0"/>
        <w:adjustRightInd w:val="0"/>
        <w:ind w:firstLine="720"/>
        <w:jc w:val="both"/>
        <w:rPr>
          <w:sz w:val="28"/>
          <w:szCs w:val="28"/>
        </w:rPr>
      </w:pPr>
      <w:r w:rsidRPr="00A62EA6">
        <w:rPr>
          <w:sz w:val="28"/>
          <w:szCs w:val="28"/>
        </w:rPr>
        <w:t xml:space="preserve">Участие в конкурсах, объявленных министерством культуры на оказание государственной поддержки на конкурсной основе коллективам самодеятельного народного творчества, работающим на бесплатной </w:t>
      </w:r>
      <w:r w:rsidR="002F6D83" w:rsidRPr="00A62EA6">
        <w:rPr>
          <w:sz w:val="28"/>
          <w:szCs w:val="28"/>
        </w:rPr>
        <w:t>основе; на</w:t>
      </w:r>
      <w:r w:rsidRPr="00A62EA6">
        <w:rPr>
          <w:sz w:val="28"/>
          <w:szCs w:val="28"/>
        </w:rPr>
        <w:t xml:space="preserve"> оказание государственной поддержки на конкурсной основе созданию виртуальных музеев (</w:t>
      </w:r>
      <w:r w:rsidR="002F6D83" w:rsidRPr="00A62EA6">
        <w:rPr>
          <w:sz w:val="28"/>
          <w:szCs w:val="28"/>
        </w:rPr>
        <w:t>выставок) музеями</w:t>
      </w:r>
      <w:r w:rsidRPr="00A62EA6">
        <w:rPr>
          <w:sz w:val="28"/>
          <w:szCs w:val="28"/>
        </w:rPr>
        <w:t xml:space="preserve"> ГО Богданович;</w:t>
      </w:r>
    </w:p>
    <w:p w:rsidR="00BC61BB" w:rsidRPr="00A62EA6" w:rsidRDefault="00BC61BB" w:rsidP="00BC61BB">
      <w:pPr>
        <w:ind w:firstLine="708"/>
        <w:jc w:val="both"/>
        <w:rPr>
          <w:sz w:val="28"/>
          <w:szCs w:val="28"/>
        </w:rPr>
      </w:pPr>
      <w:r w:rsidRPr="00A62EA6">
        <w:rPr>
          <w:sz w:val="28"/>
          <w:szCs w:val="28"/>
        </w:rPr>
        <w:t xml:space="preserve">- на предоставление государственной поддержки в форме грантов на конкурсной основе общедоступным (публичным) библиотекам в ГО Богданович </w:t>
      </w:r>
    </w:p>
    <w:p w:rsidR="00BC61BB" w:rsidRPr="00A62EA6" w:rsidRDefault="00BC61BB" w:rsidP="00BC61BB">
      <w:pPr>
        <w:ind w:firstLine="708"/>
        <w:jc w:val="both"/>
        <w:rPr>
          <w:sz w:val="28"/>
          <w:szCs w:val="28"/>
        </w:rPr>
      </w:pPr>
      <w:r w:rsidRPr="00A62EA6">
        <w:rPr>
          <w:sz w:val="28"/>
          <w:szCs w:val="28"/>
        </w:rPr>
        <w:t xml:space="preserve">- на оказание государственной поддержки на конкурсной </w:t>
      </w:r>
      <w:r w:rsidR="002F6D83" w:rsidRPr="00A62EA6">
        <w:rPr>
          <w:sz w:val="28"/>
          <w:szCs w:val="28"/>
        </w:rPr>
        <w:t>основе учреждениям</w:t>
      </w:r>
      <w:r w:rsidRPr="00A62EA6">
        <w:rPr>
          <w:sz w:val="28"/>
          <w:szCs w:val="28"/>
        </w:rPr>
        <w:t xml:space="preserve"> культурно - досугового типа ГО Богданович</w:t>
      </w:r>
      <w:r w:rsidR="00A62EA6">
        <w:rPr>
          <w:sz w:val="28"/>
          <w:szCs w:val="28"/>
        </w:rPr>
        <w:t>.</w:t>
      </w:r>
      <w:r w:rsidRPr="00A62EA6">
        <w:rPr>
          <w:sz w:val="28"/>
          <w:szCs w:val="28"/>
        </w:rPr>
        <w:t xml:space="preserve"> </w:t>
      </w:r>
    </w:p>
    <w:p w:rsidR="001526A1" w:rsidRPr="00DC1860" w:rsidRDefault="00C5131C" w:rsidP="00DC1860">
      <w:pPr>
        <w:ind w:firstLine="708"/>
        <w:jc w:val="both"/>
        <w:rPr>
          <w:sz w:val="28"/>
          <w:szCs w:val="28"/>
        </w:rPr>
      </w:pPr>
      <w:r w:rsidRPr="00C5131C">
        <w:rPr>
          <w:sz w:val="28"/>
          <w:szCs w:val="28"/>
        </w:rPr>
        <w:t xml:space="preserve">Вопросы комплектования фондов общедоступных библиотек, в том числе электронными ресурсами, являются приоритетными направлениями, реализуемыми в рамках </w:t>
      </w:r>
      <w:r w:rsidRPr="00C14245">
        <w:rPr>
          <w:sz w:val="28"/>
          <w:szCs w:val="28"/>
        </w:rPr>
        <w:t>исполнения </w:t>
      </w:r>
      <w:hyperlink r:id="rId10" w:history="1">
        <w:r w:rsidRPr="00C14245">
          <w:rPr>
            <w:sz w:val="28"/>
            <w:szCs w:val="28"/>
          </w:rPr>
          <w:t>Указа Президента Российской Федерации от 07 мая 2012 года N 597 "О мероприятиях по реализации государственной социальной политики"</w:t>
        </w:r>
      </w:hyperlink>
      <w:r w:rsidRPr="00C14245">
        <w:rPr>
          <w:sz w:val="28"/>
          <w:szCs w:val="28"/>
        </w:rPr>
        <w:t> (далее - </w:t>
      </w:r>
      <w:hyperlink r:id="rId11" w:history="1">
        <w:r w:rsidRPr="00C14245">
          <w:rPr>
            <w:sz w:val="28"/>
            <w:szCs w:val="28"/>
          </w:rPr>
          <w:t>Указ Президента Российской Федерации от 07 мая 2012 года N 597</w:t>
        </w:r>
      </w:hyperlink>
      <w:r w:rsidRPr="00C14245">
        <w:rPr>
          <w:sz w:val="28"/>
          <w:szCs w:val="28"/>
        </w:rPr>
        <w:t>).</w:t>
      </w:r>
      <w:r w:rsidR="001526A1" w:rsidRPr="00DC1860">
        <w:rPr>
          <w:sz w:val="28"/>
          <w:szCs w:val="28"/>
        </w:rPr>
        <w:t xml:space="preserve"> Для решения проблемы комплектования библиотечных фондов необходимо задействовать программно-целевой метод финансирования.     </w:t>
      </w:r>
    </w:p>
    <w:p w:rsidR="001526A1" w:rsidRDefault="001526A1" w:rsidP="00DC1860">
      <w:pPr>
        <w:ind w:firstLine="708"/>
        <w:jc w:val="both"/>
        <w:rPr>
          <w:sz w:val="28"/>
          <w:szCs w:val="28"/>
        </w:rPr>
      </w:pPr>
      <w:r w:rsidRPr="00DC1860">
        <w:rPr>
          <w:sz w:val="28"/>
          <w:szCs w:val="28"/>
        </w:rPr>
        <w:t xml:space="preserve">В последние годы значительно активизировались процессы информатизации в общедоступных библиотеках, это связано с реализацией государственных задач, в том числе намеченных Указами Президента Российской Федерации, принятыми в мае 2011 года, направленных на развитие информационного общества, переходом на предоставление государственных и муниципальных услуг в электронном виде, развитием электронных библиотек. </w:t>
      </w:r>
      <w:r w:rsidR="00C5131C" w:rsidRPr="00C5131C">
        <w:rPr>
          <w:sz w:val="28"/>
          <w:szCs w:val="28"/>
        </w:rPr>
        <w:t xml:space="preserve">Сегодня </w:t>
      </w:r>
      <w:r w:rsidR="00C5131C">
        <w:rPr>
          <w:sz w:val="28"/>
          <w:szCs w:val="28"/>
        </w:rPr>
        <w:t xml:space="preserve">все </w:t>
      </w:r>
      <w:r w:rsidR="00C5131C" w:rsidRPr="00C5131C">
        <w:rPr>
          <w:sz w:val="28"/>
          <w:szCs w:val="28"/>
        </w:rPr>
        <w:t>библиотеки, имеющие техническую возможность, оснаще</w:t>
      </w:r>
      <w:r w:rsidR="00C5131C">
        <w:rPr>
          <w:sz w:val="28"/>
          <w:szCs w:val="28"/>
        </w:rPr>
        <w:t xml:space="preserve">ны компьютерным оборудованием и </w:t>
      </w:r>
      <w:r w:rsidR="00C5131C" w:rsidRPr="00C5131C">
        <w:rPr>
          <w:sz w:val="28"/>
          <w:szCs w:val="28"/>
        </w:rPr>
        <w:t>подключены к информационно-телекоммуникационной сети Интернет (далее - сеть Интернет).</w:t>
      </w:r>
    </w:p>
    <w:p w:rsidR="001526A1" w:rsidRPr="00DC1860" w:rsidRDefault="00266F0C" w:rsidP="004E5113">
      <w:pPr>
        <w:pStyle w:val="a4"/>
        <w:tabs>
          <w:tab w:val="left" w:pos="72"/>
        </w:tabs>
      </w:pPr>
      <w:r>
        <w:t xml:space="preserve"> </w:t>
      </w:r>
      <w:r w:rsidR="001526A1" w:rsidRPr="00DC1860">
        <w:t xml:space="preserve">          В целях </w:t>
      </w:r>
      <w:r w:rsidR="00C5131C" w:rsidRPr="00DC1860">
        <w:t>преодоления культурного</w:t>
      </w:r>
      <w:r w:rsidR="001526A1" w:rsidRPr="00DC1860">
        <w:t xml:space="preserve"> разрыва между областным центром и периферией необходимо также развивать спектр оказания виртуальных услуг</w:t>
      </w:r>
      <w:r w:rsidR="00DA2E7F">
        <w:t xml:space="preserve"> (доступ к изданиям в электронном виде, продление сроков</w:t>
      </w:r>
      <w:r w:rsidR="00E13D2E">
        <w:t xml:space="preserve"> пользования книгами</w:t>
      </w:r>
      <w:r w:rsidR="00DA2E7F">
        <w:t>, виртуальная выставка</w:t>
      </w:r>
      <w:r w:rsidR="00F95B87">
        <w:t xml:space="preserve"> и др.</w:t>
      </w:r>
      <w:r w:rsidR="00DA2E7F">
        <w:t>)</w:t>
      </w:r>
      <w:r w:rsidR="001526A1" w:rsidRPr="00DC1860">
        <w:t xml:space="preserve">, </w:t>
      </w:r>
      <w:r w:rsidR="00C5131C" w:rsidRPr="00DC1860">
        <w:t>поддерживая новые</w:t>
      </w:r>
      <w:r w:rsidR="001526A1" w:rsidRPr="00DC1860">
        <w:t xml:space="preserve"> и уже реализуемые проекты</w:t>
      </w:r>
      <w:r w:rsidR="001526A1">
        <w:t>.</w:t>
      </w:r>
      <w:r w:rsidR="001526A1" w:rsidRPr="00DC1860">
        <w:t xml:space="preserve"> </w:t>
      </w:r>
    </w:p>
    <w:p w:rsidR="001526A1" w:rsidRPr="00DC1860" w:rsidRDefault="001526A1" w:rsidP="00DC1860">
      <w:pPr>
        <w:jc w:val="both"/>
        <w:rPr>
          <w:sz w:val="28"/>
          <w:szCs w:val="28"/>
        </w:rPr>
      </w:pPr>
      <w:r w:rsidRPr="00DC1860">
        <w:rPr>
          <w:sz w:val="28"/>
          <w:szCs w:val="28"/>
        </w:rPr>
        <w:tab/>
        <w:t xml:space="preserve">Основные направления развития музейной сферы Свердловской </w:t>
      </w:r>
      <w:r w:rsidR="00C5131C" w:rsidRPr="00DC1860">
        <w:rPr>
          <w:sz w:val="28"/>
          <w:szCs w:val="28"/>
        </w:rPr>
        <w:t>области ранее</w:t>
      </w:r>
      <w:r w:rsidRPr="00DC1860">
        <w:rPr>
          <w:sz w:val="28"/>
          <w:szCs w:val="28"/>
        </w:rPr>
        <w:t xml:space="preserve"> были определены в ряде стратегических документов, в том числе </w:t>
      </w:r>
      <w:r w:rsidR="00C5131C" w:rsidRPr="00DC1860">
        <w:rPr>
          <w:sz w:val="28"/>
          <w:szCs w:val="28"/>
        </w:rPr>
        <w:t>в Программе</w:t>
      </w:r>
      <w:r w:rsidRPr="00DC1860">
        <w:rPr>
          <w:sz w:val="28"/>
          <w:szCs w:val="28"/>
        </w:rPr>
        <w:t xml:space="preserve"> С</w:t>
      </w:r>
      <w:r w:rsidR="00F95B87">
        <w:rPr>
          <w:sz w:val="28"/>
          <w:szCs w:val="28"/>
        </w:rPr>
        <w:t xml:space="preserve">оциально – экономического развития. </w:t>
      </w:r>
      <w:r w:rsidRPr="00DC1860">
        <w:rPr>
          <w:sz w:val="28"/>
          <w:szCs w:val="28"/>
        </w:rPr>
        <w:t xml:space="preserve">Значительную конкретизацию в приоритетные направления развития музейного дела внес указ Президента Российской Федерации от 7 мая 2012 года № 597 «О мероприятиях по реализации государственной социальной политики», определивший приоритеты развития российских музеев до 2018 года, в число которых вошли развитие экспозиционно-выставочной деятельности, обеспечение функционирования системы обменных и передвижных выставок, создание виртуальных музеев.  </w:t>
      </w:r>
    </w:p>
    <w:p w:rsidR="001526A1" w:rsidRPr="00DC1860" w:rsidRDefault="001526A1" w:rsidP="00DC1860">
      <w:pPr>
        <w:ind w:firstLine="595"/>
        <w:jc w:val="both"/>
        <w:rPr>
          <w:sz w:val="28"/>
          <w:szCs w:val="28"/>
        </w:rPr>
      </w:pPr>
      <w:r w:rsidRPr="00DC1860">
        <w:rPr>
          <w:sz w:val="28"/>
          <w:szCs w:val="28"/>
        </w:rPr>
        <w:t>Несмотря на наметившийся рост посещаемости музеев в последние годы, проблема повышения показателя посещаемости музеев остается, по-прежнему, острой</w:t>
      </w:r>
      <w:r>
        <w:rPr>
          <w:sz w:val="28"/>
          <w:szCs w:val="28"/>
        </w:rPr>
        <w:t>.</w:t>
      </w:r>
      <w:r w:rsidRPr="00DC1860">
        <w:rPr>
          <w:sz w:val="28"/>
          <w:szCs w:val="28"/>
        </w:rPr>
        <w:t xml:space="preserve">    </w:t>
      </w:r>
    </w:p>
    <w:p w:rsidR="001526A1" w:rsidRDefault="001526A1" w:rsidP="00DC1860">
      <w:pPr>
        <w:ind w:firstLine="720"/>
        <w:jc w:val="both"/>
        <w:rPr>
          <w:sz w:val="28"/>
          <w:szCs w:val="28"/>
        </w:rPr>
      </w:pPr>
      <w:r w:rsidRPr="00DC1860">
        <w:rPr>
          <w:sz w:val="28"/>
          <w:szCs w:val="28"/>
        </w:rPr>
        <w:t>Активизация интереса населения к музеям напрямую связана с развитием их выставочной деятельности, использованием современных информационно-</w:t>
      </w:r>
      <w:r w:rsidRPr="00DC1860">
        <w:rPr>
          <w:sz w:val="28"/>
          <w:szCs w:val="28"/>
        </w:rPr>
        <w:lastRenderedPageBreak/>
        <w:t xml:space="preserve">телекоммуникационных технологий. </w:t>
      </w:r>
      <w:r w:rsidR="00C5131C" w:rsidRPr="00DC1860">
        <w:rPr>
          <w:sz w:val="28"/>
          <w:szCs w:val="28"/>
        </w:rPr>
        <w:t>Особое внимание</w:t>
      </w:r>
      <w:r w:rsidRPr="00DC1860">
        <w:rPr>
          <w:sz w:val="28"/>
          <w:szCs w:val="28"/>
        </w:rPr>
        <w:t xml:space="preserve"> сегодня должно </w:t>
      </w:r>
      <w:r w:rsidR="00C5131C" w:rsidRPr="00DC1860">
        <w:rPr>
          <w:sz w:val="28"/>
          <w:szCs w:val="28"/>
        </w:rPr>
        <w:t>быть уделено</w:t>
      </w:r>
      <w:r w:rsidRPr="00DC1860">
        <w:rPr>
          <w:sz w:val="28"/>
          <w:szCs w:val="28"/>
        </w:rPr>
        <w:t xml:space="preserve"> созданию и организации передвижных музейных выставок. В свете реализации Стратегии развития информационного общества в Российской Федерации (утверждена Президентом Российской Федерации 07 февраля 2008 года № Пр-212) и указов Президента Российской Федерации, принятых в мае 2012 года, особую актуальность приобретает музейная деятельность по созданию электронных каталогов, оцифровке музейных предметов, представление музейных коллекций в сети Интернет. </w:t>
      </w:r>
    </w:p>
    <w:p w:rsidR="00A00F6B" w:rsidRDefault="00A00F6B" w:rsidP="00A00F6B">
      <w:pPr>
        <w:ind w:firstLine="720"/>
        <w:jc w:val="both"/>
        <w:rPr>
          <w:bCs/>
          <w:sz w:val="28"/>
          <w:szCs w:val="28"/>
        </w:rPr>
      </w:pPr>
      <w:r w:rsidRPr="00A00F6B">
        <w:rPr>
          <w:bCs/>
          <w:sz w:val="28"/>
          <w:szCs w:val="28"/>
        </w:rPr>
        <w:t xml:space="preserve">7 мая 2018 года Президент подписал </w:t>
      </w:r>
      <w:r>
        <w:rPr>
          <w:bCs/>
          <w:sz w:val="28"/>
          <w:szCs w:val="28"/>
        </w:rPr>
        <w:t xml:space="preserve">новый </w:t>
      </w:r>
      <w:r w:rsidRPr="00A00F6B">
        <w:rPr>
          <w:bCs/>
          <w:sz w:val="28"/>
          <w:szCs w:val="28"/>
        </w:rPr>
        <w:t>Указ «О национальных целях и стратегических задачах развития Российской Федерации на период до 2024 года»</w:t>
      </w:r>
      <w:r>
        <w:rPr>
          <w:bCs/>
          <w:sz w:val="28"/>
          <w:szCs w:val="28"/>
        </w:rPr>
        <w:t xml:space="preserve">, в котором </w:t>
      </w:r>
      <w:r w:rsidR="00BA3595">
        <w:rPr>
          <w:bCs/>
          <w:sz w:val="28"/>
          <w:szCs w:val="28"/>
        </w:rPr>
        <w:t xml:space="preserve">определил новые векторы развития сферы культуры. </w:t>
      </w:r>
      <w:r w:rsidR="00BA3595" w:rsidRPr="00BA3595">
        <w:rPr>
          <w:bCs/>
          <w:sz w:val="28"/>
          <w:szCs w:val="28"/>
        </w:rPr>
        <w:t xml:space="preserve">Это </w:t>
      </w:r>
      <w:r w:rsidRPr="00BA3595">
        <w:rPr>
          <w:bCs/>
          <w:sz w:val="28"/>
          <w:szCs w:val="28"/>
        </w:rPr>
        <w:t xml:space="preserve"> создани</w:t>
      </w:r>
      <w:r w:rsidR="00BA3595" w:rsidRPr="00BA3595">
        <w:rPr>
          <w:bCs/>
          <w:sz w:val="28"/>
          <w:szCs w:val="28"/>
        </w:rPr>
        <w:t>е</w:t>
      </w:r>
      <w:r w:rsidRPr="00BA3595">
        <w:rPr>
          <w:bCs/>
          <w:sz w:val="28"/>
          <w:szCs w:val="28"/>
        </w:rPr>
        <w:t xml:space="preserve"> (реконструкции) культурно-досуговых организаций клубного типа на территориях сельских поселений, развити</w:t>
      </w:r>
      <w:r w:rsidR="00BA3595" w:rsidRPr="00BA3595">
        <w:rPr>
          <w:bCs/>
          <w:sz w:val="28"/>
          <w:szCs w:val="28"/>
        </w:rPr>
        <w:t>е</w:t>
      </w:r>
      <w:r w:rsidRPr="00BA3595">
        <w:rPr>
          <w:bCs/>
          <w:sz w:val="28"/>
          <w:szCs w:val="28"/>
        </w:rPr>
        <w:t xml:space="preserve"> муниципальных библиотек, создания (реконструкции)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 создани</w:t>
      </w:r>
      <w:r w:rsidR="00BA3595" w:rsidRPr="00BA3595">
        <w:rPr>
          <w:bCs/>
          <w:sz w:val="28"/>
          <w:szCs w:val="28"/>
        </w:rPr>
        <w:t>е</w:t>
      </w:r>
      <w:r w:rsidRPr="00BA3595">
        <w:rPr>
          <w:bCs/>
          <w:sz w:val="28"/>
          <w:szCs w:val="28"/>
        </w:rPr>
        <w:t xml:space="preserve"> условий для показа национальных кинофильмов в кинозалах, расположенных в населённых пунктах с численностью населения до 500 тыс. человек.</w:t>
      </w:r>
      <w:r w:rsidR="00BA3595">
        <w:rPr>
          <w:bCs/>
          <w:sz w:val="28"/>
          <w:szCs w:val="28"/>
        </w:rPr>
        <w:t xml:space="preserve"> </w:t>
      </w:r>
    </w:p>
    <w:p w:rsidR="00456A7B" w:rsidRPr="00456A7B" w:rsidRDefault="00456A7B" w:rsidP="00456A7B">
      <w:pPr>
        <w:ind w:firstLine="720"/>
        <w:jc w:val="both"/>
        <w:rPr>
          <w:bCs/>
          <w:sz w:val="28"/>
          <w:szCs w:val="28"/>
        </w:rPr>
      </w:pPr>
      <w:r w:rsidRPr="00456A7B">
        <w:rPr>
          <w:bCs/>
          <w:sz w:val="28"/>
          <w:szCs w:val="28"/>
        </w:rPr>
        <w:t>На сегодняшний день в процессе развития нашей страны ведущая роль отводится молодежи как основному носителю ее инновационного потенциала. Согласно Основам государственной молодежной политики Российской Федерации на период до 2025 года молодежь представляет собой социально-демографическую группу, в качестве характеристик которой выступают возрастные особенности, социальное положение, специфические интересы и ценности. Данная группа включает граждан Российской Федерации в возрасте от 14 до 30 лет, а в некото</w:t>
      </w:r>
      <w:r>
        <w:rPr>
          <w:bCs/>
          <w:sz w:val="28"/>
          <w:szCs w:val="28"/>
        </w:rPr>
        <w:t xml:space="preserve">рых случаях до 35 и более лет. </w:t>
      </w:r>
      <w:r w:rsidRPr="00456A7B">
        <w:rPr>
          <w:bCs/>
          <w:sz w:val="28"/>
          <w:szCs w:val="28"/>
        </w:rPr>
        <w:t xml:space="preserve">Целью молодежной политики и патриотического воспитания граждан в городском округе Богданович является целенаправленная, долгосрочно ориентированная деятельность, основанная на взаимодействии государства, общества, бизнеса, социально-демографических групп молодежи и заинтересованных граждан, обеспечивающая: </w:t>
      </w:r>
    </w:p>
    <w:p w:rsidR="00456A7B" w:rsidRPr="00456A7B" w:rsidRDefault="00456A7B" w:rsidP="00456A7B">
      <w:pPr>
        <w:ind w:firstLine="720"/>
        <w:jc w:val="both"/>
        <w:rPr>
          <w:bCs/>
          <w:sz w:val="28"/>
          <w:szCs w:val="28"/>
        </w:rPr>
      </w:pPr>
      <w:r w:rsidRPr="00456A7B">
        <w:rPr>
          <w:bCs/>
          <w:sz w:val="28"/>
          <w:szCs w:val="28"/>
        </w:rPr>
        <w:t>комплексное развитие потенциала молодых людей, его реализацию в интересах личности, семьи, общества, малой родины и страны на основе системной пространственно-распределенной инфраструктурной поддержки;</w:t>
      </w:r>
    </w:p>
    <w:p w:rsidR="00456A7B" w:rsidRPr="00456A7B" w:rsidRDefault="00456A7B" w:rsidP="00456A7B">
      <w:pPr>
        <w:ind w:firstLine="720"/>
        <w:jc w:val="both"/>
        <w:rPr>
          <w:bCs/>
          <w:sz w:val="28"/>
          <w:szCs w:val="28"/>
        </w:rPr>
      </w:pPr>
      <w:r w:rsidRPr="00456A7B">
        <w:rPr>
          <w:bCs/>
          <w:sz w:val="28"/>
          <w:szCs w:val="28"/>
        </w:rPr>
        <w:t xml:space="preserve">консолидацию усилий субъектов патриотического воспитания в формировании нового образа патриотизма граждан, сочетающего традиционные ценности, принадлежность к культурно-историческим корням своего народа, своей семьи, готовность к военному и трудовому служению со стремлением развивать себя и свою малую родину, принятием позитивных ценностей общемирового развития, нацеленностью на продвижение своей малой родины на высокие общероссийские и мировые позиции. Достижение цели осуществимо через реализацию задач, указанных в приложении к программе. </w:t>
      </w:r>
    </w:p>
    <w:p w:rsidR="00456A7B" w:rsidRPr="00456A7B" w:rsidRDefault="00456A7B" w:rsidP="00456A7B">
      <w:pPr>
        <w:ind w:firstLine="720"/>
        <w:jc w:val="both"/>
        <w:rPr>
          <w:bCs/>
          <w:sz w:val="28"/>
          <w:szCs w:val="28"/>
        </w:rPr>
      </w:pPr>
      <w:r w:rsidRPr="00456A7B">
        <w:rPr>
          <w:bCs/>
          <w:sz w:val="28"/>
          <w:szCs w:val="28"/>
        </w:rPr>
        <w:t>Сегодня существует несколько стратегических проблем, которые оказывают влияние на развитие сферы молодежной политики городского округа Богданович:</w:t>
      </w:r>
    </w:p>
    <w:p w:rsidR="00456A7B" w:rsidRPr="00456A7B" w:rsidRDefault="00456A7B" w:rsidP="00456A7B">
      <w:pPr>
        <w:ind w:firstLine="720"/>
        <w:jc w:val="both"/>
        <w:rPr>
          <w:bCs/>
          <w:sz w:val="28"/>
          <w:szCs w:val="28"/>
        </w:rPr>
      </w:pPr>
      <w:r w:rsidRPr="00456A7B">
        <w:rPr>
          <w:bCs/>
          <w:sz w:val="28"/>
          <w:szCs w:val="28"/>
        </w:rPr>
        <w:t>1) демографические процессы - сокращение общей численности молодежи и ее доли в численности населения Свердловской области;</w:t>
      </w:r>
    </w:p>
    <w:p w:rsidR="00456A7B" w:rsidRPr="00456A7B" w:rsidRDefault="00456A7B" w:rsidP="00456A7B">
      <w:pPr>
        <w:ind w:firstLine="720"/>
        <w:jc w:val="both"/>
        <w:rPr>
          <w:bCs/>
          <w:sz w:val="28"/>
          <w:szCs w:val="28"/>
        </w:rPr>
      </w:pPr>
      <w:r w:rsidRPr="00456A7B">
        <w:rPr>
          <w:bCs/>
          <w:sz w:val="28"/>
          <w:szCs w:val="28"/>
        </w:rPr>
        <w:t xml:space="preserve">2) дефицит доступных площадок и оборудованных помещений для организации работы с молодежью (предоставление услуг для молодежи сельской местности, </w:t>
      </w:r>
      <w:r w:rsidRPr="00456A7B">
        <w:rPr>
          <w:bCs/>
          <w:sz w:val="28"/>
          <w:szCs w:val="28"/>
        </w:rPr>
        <w:lastRenderedPageBreak/>
        <w:t>совершенствование условий для инклюзивного образования молодых людей с ограниченными возможностями здоровья). Количество созданных клубов, центров, домов для молодежи не соответствует потребностям, а в имеющихся – слабая материально-техническая и финансовая база;</w:t>
      </w:r>
    </w:p>
    <w:p w:rsidR="00456A7B" w:rsidRPr="00456A7B" w:rsidRDefault="00456A7B" w:rsidP="00456A7B">
      <w:pPr>
        <w:ind w:firstLine="720"/>
        <w:jc w:val="both"/>
        <w:rPr>
          <w:bCs/>
          <w:sz w:val="28"/>
          <w:szCs w:val="28"/>
        </w:rPr>
      </w:pPr>
      <w:r w:rsidRPr="00456A7B">
        <w:rPr>
          <w:bCs/>
          <w:sz w:val="28"/>
          <w:szCs w:val="28"/>
        </w:rPr>
        <w:t>3) отсутствие сбалансированности в размещении инфраструктуры учреждений по работе молодежью на территории городского округа Богданович;</w:t>
      </w:r>
    </w:p>
    <w:p w:rsidR="00456A7B" w:rsidRPr="00456A7B" w:rsidRDefault="00456A7B" w:rsidP="00456A7B">
      <w:pPr>
        <w:ind w:firstLine="720"/>
        <w:jc w:val="both"/>
        <w:rPr>
          <w:bCs/>
          <w:sz w:val="28"/>
          <w:szCs w:val="28"/>
        </w:rPr>
      </w:pPr>
      <w:r w:rsidRPr="00456A7B">
        <w:rPr>
          <w:bCs/>
          <w:sz w:val="28"/>
          <w:szCs w:val="28"/>
        </w:rPr>
        <w:t>4) содержание, методы и технологии работы с разными демографическими группами молодежи не всегда определяются реальными потребностями молодых людей;</w:t>
      </w:r>
    </w:p>
    <w:p w:rsidR="00456A7B" w:rsidRPr="00456A7B" w:rsidRDefault="00456A7B" w:rsidP="00456A7B">
      <w:pPr>
        <w:ind w:firstLine="720"/>
        <w:jc w:val="both"/>
        <w:rPr>
          <w:bCs/>
          <w:sz w:val="28"/>
          <w:szCs w:val="28"/>
        </w:rPr>
      </w:pPr>
      <w:r w:rsidRPr="00456A7B">
        <w:rPr>
          <w:bCs/>
          <w:sz w:val="28"/>
          <w:szCs w:val="28"/>
        </w:rPr>
        <w:t>5) проблема кадрового обеспечения учреждения по работе с молодежью профессионально компетентными специалистами, их пополнения, стимулирования и подготовки к решению современных профессиональных задач.</w:t>
      </w:r>
    </w:p>
    <w:p w:rsidR="00A35C60" w:rsidRPr="00441007" w:rsidRDefault="001A7BAB" w:rsidP="00BA3595">
      <w:pPr>
        <w:pStyle w:val="a3"/>
        <w:ind w:firstLine="708"/>
        <w:jc w:val="both"/>
        <w:rPr>
          <w:sz w:val="28"/>
          <w:szCs w:val="28"/>
        </w:rPr>
      </w:pPr>
      <w:r w:rsidRPr="008B5C39">
        <w:rPr>
          <w:sz w:val="28"/>
          <w:szCs w:val="28"/>
        </w:rPr>
        <w:t xml:space="preserve">С целью формирования у граждан городского округа Богданович представлений </w:t>
      </w:r>
      <w:r>
        <w:rPr>
          <w:sz w:val="28"/>
          <w:szCs w:val="28"/>
        </w:rPr>
        <w:t>об идеалах и духовных ценностях,</w:t>
      </w:r>
      <w:r w:rsidRPr="008B5C39">
        <w:rPr>
          <w:sz w:val="28"/>
          <w:szCs w:val="28"/>
        </w:rPr>
        <w:t xml:space="preserve"> присущих истинному гражданину, патриотического сознания, готовности к выполнению конституционных обязанностей, воспитания любви к родному краю в городском округе Богданович </w:t>
      </w:r>
      <w:r>
        <w:rPr>
          <w:sz w:val="28"/>
          <w:szCs w:val="28"/>
        </w:rPr>
        <w:t>организована работа по</w:t>
      </w:r>
      <w:r w:rsidRPr="008B5C39">
        <w:rPr>
          <w:sz w:val="28"/>
          <w:szCs w:val="28"/>
        </w:rPr>
        <w:t xml:space="preserve"> </w:t>
      </w:r>
      <w:r>
        <w:rPr>
          <w:sz w:val="28"/>
          <w:szCs w:val="28"/>
        </w:rPr>
        <w:t xml:space="preserve">гражданско-патриотическому, </w:t>
      </w:r>
      <w:r w:rsidRPr="008B5C39">
        <w:rPr>
          <w:sz w:val="28"/>
          <w:szCs w:val="28"/>
        </w:rPr>
        <w:t>военно-спортивному</w:t>
      </w:r>
      <w:r>
        <w:rPr>
          <w:sz w:val="28"/>
          <w:szCs w:val="28"/>
        </w:rPr>
        <w:t xml:space="preserve"> и</w:t>
      </w:r>
      <w:r w:rsidRPr="008B5C39">
        <w:rPr>
          <w:sz w:val="28"/>
          <w:szCs w:val="28"/>
        </w:rPr>
        <w:t xml:space="preserve"> </w:t>
      </w:r>
      <w:r>
        <w:rPr>
          <w:sz w:val="28"/>
          <w:szCs w:val="28"/>
        </w:rPr>
        <w:t>историко-краеведческому</w:t>
      </w:r>
      <w:r w:rsidRPr="008B5C39">
        <w:rPr>
          <w:sz w:val="28"/>
          <w:szCs w:val="28"/>
        </w:rPr>
        <w:t xml:space="preserve"> направлениям.</w:t>
      </w:r>
      <w:r w:rsidR="00A35C60" w:rsidRPr="008B5C39">
        <w:rPr>
          <w:sz w:val="28"/>
          <w:szCs w:val="28"/>
        </w:rPr>
        <w:t xml:space="preserve"> Ежегодно проводится мероприяти</w:t>
      </w:r>
      <w:r w:rsidR="00A35C60">
        <w:rPr>
          <w:sz w:val="28"/>
          <w:szCs w:val="28"/>
        </w:rPr>
        <w:t>я</w:t>
      </w:r>
      <w:r w:rsidR="00A35C60" w:rsidRPr="008B5C39">
        <w:rPr>
          <w:sz w:val="28"/>
          <w:szCs w:val="28"/>
        </w:rPr>
        <w:t xml:space="preserve">, </w:t>
      </w:r>
      <w:r w:rsidR="00A35C60">
        <w:rPr>
          <w:sz w:val="28"/>
          <w:szCs w:val="28"/>
        </w:rPr>
        <w:t>носящие</w:t>
      </w:r>
      <w:r w:rsidR="00A35C60" w:rsidRPr="008B5C39">
        <w:rPr>
          <w:sz w:val="28"/>
          <w:szCs w:val="28"/>
        </w:rPr>
        <w:t xml:space="preserve"> </w:t>
      </w:r>
      <w:r w:rsidR="00FA5943">
        <w:rPr>
          <w:sz w:val="28"/>
          <w:szCs w:val="28"/>
        </w:rPr>
        <w:t xml:space="preserve">патриотический </w:t>
      </w:r>
      <w:r w:rsidR="00A35C60" w:rsidRPr="008B5C39">
        <w:rPr>
          <w:sz w:val="28"/>
          <w:szCs w:val="28"/>
        </w:rPr>
        <w:t>характер:</w:t>
      </w:r>
      <w:r>
        <w:rPr>
          <w:sz w:val="28"/>
          <w:szCs w:val="28"/>
        </w:rPr>
        <w:t xml:space="preserve"> День призывника, </w:t>
      </w:r>
      <w:r w:rsidR="00A35C60" w:rsidRPr="008B5C39">
        <w:rPr>
          <w:sz w:val="28"/>
          <w:szCs w:val="28"/>
        </w:rPr>
        <w:t>Военно-спортивная игра «Зарница», Спартакиада «К защите Родины-готов!»</w:t>
      </w:r>
      <w:r>
        <w:rPr>
          <w:sz w:val="28"/>
          <w:szCs w:val="28"/>
        </w:rPr>
        <w:t>;</w:t>
      </w:r>
      <w:r w:rsidR="00A35C60" w:rsidRPr="008B5C39">
        <w:rPr>
          <w:sz w:val="28"/>
          <w:szCs w:val="28"/>
        </w:rPr>
        <w:t xml:space="preserve"> </w:t>
      </w:r>
      <w:r>
        <w:rPr>
          <w:sz w:val="28"/>
          <w:szCs w:val="28"/>
        </w:rPr>
        <w:t>Военизированные эстафеты;</w:t>
      </w:r>
      <w:r w:rsidR="00A35C60" w:rsidRPr="008B5C39">
        <w:rPr>
          <w:sz w:val="28"/>
          <w:szCs w:val="28"/>
        </w:rPr>
        <w:t xml:space="preserve"> </w:t>
      </w:r>
      <w:r>
        <w:rPr>
          <w:sz w:val="28"/>
          <w:szCs w:val="28"/>
        </w:rPr>
        <w:t>в</w:t>
      </w:r>
      <w:r w:rsidR="00A35C60" w:rsidRPr="008B5C39">
        <w:rPr>
          <w:sz w:val="28"/>
          <w:szCs w:val="28"/>
        </w:rPr>
        <w:t>стречи учащихся ОУ ГО Богданович с ветеранами ВОВ и офицерами запаса</w:t>
      </w:r>
      <w:r w:rsidR="00A35C60">
        <w:rPr>
          <w:sz w:val="28"/>
          <w:szCs w:val="28"/>
        </w:rPr>
        <w:t>;</w:t>
      </w:r>
      <w:r>
        <w:rPr>
          <w:sz w:val="28"/>
          <w:szCs w:val="28"/>
        </w:rPr>
        <w:t xml:space="preserve"> п</w:t>
      </w:r>
      <w:r w:rsidR="00A35C60" w:rsidRPr="008B5C39">
        <w:rPr>
          <w:sz w:val="28"/>
          <w:szCs w:val="28"/>
        </w:rPr>
        <w:t>атриотическ</w:t>
      </w:r>
      <w:r>
        <w:rPr>
          <w:sz w:val="28"/>
          <w:szCs w:val="28"/>
        </w:rPr>
        <w:t>ие</w:t>
      </w:r>
      <w:r w:rsidR="00A35C60" w:rsidRPr="008B5C39">
        <w:rPr>
          <w:sz w:val="28"/>
          <w:szCs w:val="28"/>
        </w:rPr>
        <w:t xml:space="preserve"> акци</w:t>
      </w:r>
      <w:r>
        <w:rPr>
          <w:sz w:val="28"/>
          <w:szCs w:val="28"/>
        </w:rPr>
        <w:t>и</w:t>
      </w:r>
      <w:r w:rsidR="00A35C60" w:rsidRPr="008B5C39">
        <w:rPr>
          <w:sz w:val="28"/>
          <w:szCs w:val="28"/>
        </w:rPr>
        <w:t xml:space="preserve"> «Я – гражданин России!»</w:t>
      </w:r>
      <w:r>
        <w:rPr>
          <w:sz w:val="28"/>
          <w:szCs w:val="28"/>
        </w:rPr>
        <w:t>,</w:t>
      </w:r>
      <w:r w:rsidR="00A35C60" w:rsidRPr="008B5C39">
        <w:rPr>
          <w:sz w:val="28"/>
          <w:szCs w:val="28"/>
        </w:rPr>
        <w:t xml:space="preserve"> «Чистый обелиск», «Георгиевская лента»</w:t>
      </w:r>
      <w:r w:rsidR="00A35C60">
        <w:rPr>
          <w:sz w:val="28"/>
          <w:szCs w:val="28"/>
        </w:rPr>
        <w:t>;</w:t>
      </w:r>
      <w:r w:rsidR="00A35C60" w:rsidRPr="008B5C39">
        <w:rPr>
          <w:sz w:val="28"/>
          <w:szCs w:val="28"/>
        </w:rPr>
        <w:t xml:space="preserve"> </w:t>
      </w:r>
      <w:r w:rsidR="00A35C60">
        <w:rPr>
          <w:sz w:val="28"/>
          <w:szCs w:val="28"/>
        </w:rPr>
        <w:t>Районный смотр строя и песни «Равнение на Победу!»;</w:t>
      </w:r>
      <w:r>
        <w:rPr>
          <w:sz w:val="28"/>
          <w:szCs w:val="28"/>
        </w:rPr>
        <w:t xml:space="preserve"> т</w:t>
      </w:r>
      <w:r w:rsidR="00A35C60" w:rsidRPr="008B5C39">
        <w:rPr>
          <w:sz w:val="28"/>
          <w:szCs w:val="28"/>
        </w:rPr>
        <w:t>оржественные вечера, посвящённые Дню Победы и Дню защитников Отечества</w:t>
      </w:r>
      <w:r>
        <w:rPr>
          <w:sz w:val="28"/>
          <w:szCs w:val="28"/>
        </w:rPr>
        <w:t xml:space="preserve"> и многие другие.</w:t>
      </w:r>
    </w:p>
    <w:p w:rsidR="00A35C60" w:rsidRPr="008B5C39" w:rsidRDefault="00A35C60" w:rsidP="00A35C60">
      <w:pPr>
        <w:pStyle w:val="a3"/>
        <w:jc w:val="both"/>
        <w:rPr>
          <w:sz w:val="28"/>
          <w:szCs w:val="28"/>
        </w:rPr>
      </w:pPr>
      <w:r w:rsidRPr="008B5C39">
        <w:rPr>
          <w:sz w:val="28"/>
          <w:szCs w:val="28"/>
        </w:rPr>
        <w:t>Анализ состояния патриотического воспитания в городском округе позвол</w:t>
      </w:r>
      <w:r w:rsidR="00AB4120">
        <w:rPr>
          <w:sz w:val="28"/>
          <w:szCs w:val="28"/>
        </w:rPr>
        <w:t>яет выделить следующие проблемы:</w:t>
      </w:r>
    </w:p>
    <w:p w:rsidR="00A35C60" w:rsidRPr="008B5C39" w:rsidRDefault="00A35C60" w:rsidP="00A35C60">
      <w:pPr>
        <w:pStyle w:val="a3"/>
        <w:jc w:val="both"/>
        <w:rPr>
          <w:sz w:val="28"/>
          <w:szCs w:val="28"/>
        </w:rPr>
      </w:pPr>
      <w:r w:rsidRPr="008B5C39">
        <w:rPr>
          <w:sz w:val="28"/>
          <w:szCs w:val="28"/>
        </w:rPr>
        <w:t xml:space="preserve">1) отсутствие действенных механизмов координации деятельности органов государственной власти, образовательных учреждений, общественных организаций (объединений), творческих союзов и религиозных организаций по решению проблем патриотического воспитания на основе единой государственной политики; </w:t>
      </w:r>
    </w:p>
    <w:p w:rsidR="00A35C60" w:rsidRPr="008B5C39" w:rsidRDefault="00A35C60" w:rsidP="00A35C60">
      <w:pPr>
        <w:pStyle w:val="a3"/>
        <w:jc w:val="both"/>
        <w:rPr>
          <w:sz w:val="28"/>
          <w:szCs w:val="28"/>
        </w:rPr>
      </w:pPr>
      <w:r w:rsidRPr="008B5C39">
        <w:rPr>
          <w:sz w:val="28"/>
          <w:szCs w:val="28"/>
        </w:rPr>
        <w:t xml:space="preserve">2) </w:t>
      </w:r>
      <w:r>
        <w:rPr>
          <w:sz w:val="28"/>
          <w:szCs w:val="28"/>
        </w:rPr>
        <w:t>недостаточный уровень</w:t>
      </w:r>
      <w:r w:rsidRPr="008B5C39">
        <w:rPr>
          <w:sz w:val="28"/>
          <w:szCs w:val="28"/>
        </w:rPr>
        <w:t xml:space="preserve"> ресурсного обеспечения программ и проектов патриотической направленности, реализуемых в государственных и муниципальных учреждениях, </w:t>
      </w:r>
      <w:r w:rsidR="00C5131C" w:rsidRPr="008B5C39">
        <w:rPr>
          <w:sz w:val="28"/>
          <w:szCs w:val="28"/>
        </w:rPr>
        <w:t>общественных организациях</w:t>
      </w:r>
      <w:r w:rsidRPr="008B5C39">
        <w:rPr>
          <w:sz w:val="28"/>
          <w:szCs w:val="28"/>
        </w:rPr>
        <w:t>;</w:t>
      </w:r>
    </w:p>
    <w:p w:rsidR="00A35C60" w:rsidRPr="008B5C39" w:rsidRDefault="00A35C60" w:rsidP="00A35C60">
      <w:pPr>
        <w:pStyle w:val="a3"/>
        <w:jc w:val="both"/>
        <w:rPr>
          <w:sz w:val="28"/>
          <w:szCs w:val="28"/>
        </w:rPr>
      </w:pPr>
      <w:r w:rsidRPr="008B5C39">
        <w:rPr>
          <w:sz w:val="28"/>
          <w:szCs w:val="28"/>
        </w:rPr>
        <w:t xml:space="preserve"> 3) </w:t>
      </w:r>
      <w:r>
        <w:rPr>
          <w:sz w:val="28"/>
          <w:szCs w:val="28"/>
        </w:rPr>
        <w:t xml:space="preserve">не полное </w:t>
      </w:r>
      <w:r w:rsidRPr="008B5C39">
        <w:rPr>
          <w:sz w:val="28"/>
          <w:szCs w:val="28"/>
        </w:rPr>
        <w:t>соответствие учебно-материальных условий, обязательных при организации обучения граждан начальным знаниям в области обороны и их подготовки по основам военной службы;</w:t>
      </w:r>
    </w:p>
    <w:p w:rsidR="00C57EB8" w:rsidRDefault="00A35C60" w:rsidP="00C57EB8">
      <w:pPr>
        <w:pStyle w:val="a3"/>
        <w:jc w:val="both"/>
        <w:rPr>
          <w:sz w:val="28"/>
          <w:szCs w:val="28"/>
        </w:rPr>
      </w:pPr>
      <w:r w:rsidRPr="008B5C39">
        <w:rPr>
          <w:sz w:val="28"/>
          <w:szCs w:val="28"/>
        </w:rPr>
        <w:t>4) низкая динамика включения граждан в деятельность общественных организаций (объединений) патриотической направленности, оборонно-спортивных лагерей</w:t>
      </w:r>
      <w:r>
        <w:rPr>
          <w:sz w:val="28"/>
          <w:szCs w:val="28"/>
        </w:rPr>
        <w:t xml:space="preserve"> и сборов</w:t>
      </w:r>
      <w:r w:rsidRPr="008B5C39">
        <w:rPr>
          <w:sz w:val="28"/>
          <w:szCs w:val="28"/>
        </w:rPr>
        <w:t>, военно-патриотических клубов, которые также испытывают недостаток в материально-техническом обеспечении</w:t>
      </w:r>
      <w:r w:rsidR="00C57EB8">
        <w:rPr>
          <w:sz w:val="28"/>
          <w:szCs w:val="28"/>
        </w:rPr>
        <w:t xml:space="preserve">. </w:t>
      </w:r>
      <w:r w:rsidRPr="008B5C39">
        <w:rPr>
          <w:sz w:val="28"/>
          <w:szCs w:val="28"/>
        </w:rPr>
        <w:t>Все это свидетельствует о необходимости продолжения работы, направленной на решение проблем в осуществлении патриотического воспитания программными методами.</w:t>
      </w:r>
      <w:r w:rsidR="00C57EB8" w:rsidRPr="00C57EB8">
        <w:rPr>
          <w:sz w:val="28"/>
          <w:szCs w:val="28"/>
        </w:rPr>
        <w:t xml:space="preserve"> </w:t>
      </w:r>
    </w:p>
    <w:p w:rsidR="00C57EB8" w:rsidRDefault="00C57EB8" w:rsidP="00C57EB8">
      <w:pPr>
        <w:ind w:firstLine="426"/>
        <w:jc w:val="both"/>
        <w:rPr>
          <w:sz w:val="28"/>
          <w:szCs w:val="28"/>
        </w:rPr>
      </w:pPr>
      <w:r w:rsidRPr="007876D3">
        <w:rPr>
          <w:sz w:val="28"/>
          <w:szCs w:val="28"/>
        </w:rPr>
        <w:t xml:space="preserve">Остро стоит проблема занятости молодежи. Продолжается отток молодежи из сферы материального производства. Для современной молодежи </w:t>
      </w:r>
      <w:r w:rsidR="00C5131C" w:rsidRPr="007876D3">
        <w:rPr>
          <w:sz w:val="28"/>
          <w:szCs w:val="28"/>
        </w:rPr>
        <w:t>характерна невысокая</w:t>
      </w:r>
      <w:r w:rsidRPr="007876D3">
        <w:rPr>
          <w:sz w:val="28"/>
          <w:szCs w:val="28"/>
        </w:rPr>
        <w:t xml:space="preserve"> правовая и политическая культура, слабая гражданская позиция, несформированность духовно-нравственных ориентиров и недостаток жизненного опыта</w:t>
      </w:r>
      <w:r>
        <w:rPr>
          <w:sz w:val="28"/>
          <w:szCs w:val="28"/>
        </w:rPr>
        <w:t>. Наблюдается отказ</w:t>
      </w:r>
      <w:r w:rsidRPr="007876D3">
        <w:rPr>
          <w:sz w:val="28"/>
          <w:szCs w:val="28"/>
        </w:rPr>
        <w:t xml:space="preserve"> молодежи от участия в событиях политической, </w:t>
      </w:r>
      <w:r w:rsidRPr="007876D3">
        <w:rPr>
          <w:sz w:val="28"/>
          <w:szCs w:val="28"/>
        </w:rPr>
        <w:lastRenderedPageBreak/>
        <w:t xml:space="preserve">экономической и культурной </w:t>
      </w:r>
      <w:r w:rsidR="00C5131C" w:rsidRPr="007876D3">
        <w:rPr>
          <w:sz w:val="28"/>
          <w:szCs w:val="28"/>
        </w:rPr>
        <w:t>жизни города</w:t>
      </w:r>
      <w:r>
        <w:rPr>
          <w:sz w:val="28"/>
          <w:szCs w:val="28"/>
        </w:rPr>
        <w:t>,</w:t>
      </w:r>
      <w:r w:rsidRPr="009E2017">
        <w:rPr>
          <w:sz w:val="28"/>
          <w:szCs w:val="28"/>
        </w:rPr>
        <w:t xml:space="preserve"> </w:t>
      </w:r>
      <w:r w:rsidRPr="007876D3">
        <w:rPr>
          <w:sz w:val="28"/>
          <w:szCs w:val="28"/>
        </w:rPr>
        <w:t xml:space="preserve">снижение роли молодой семьи в процессе социального воспроизводства, утечка молодых специалистов </w:t>
      </w:r>
      <w:r w:rsidR="00C5131C" w:rsidRPr="007876D3">
        <w:rPr>
          <w:sz w:val="28"/>
          <w:szCs w:val="28"/>
        </w:rPr>
        <w:t>из городского</w:t>
      </w:r>
      <w:r>
        <w:rPr>
          <w:sz w:val="28"/>
          <w:szCs w:val="28"/>
        </w:rPr>
        <w:t xml:space="preserve"> округа Богданович</w:t>
      </w:r>
      <w:r w:rsidRPr="007876D3">
        <w:rPr>
          <w:sz w:val="28"/>
          <w:szCs w:val="28"/>
        </w:rPr>
        <w:t>, дефицит молодых квалифицированных специалистов на предприятиях и в учреждениях города</w:t>
      </w:r>
      <w:r>
        <w:rPr>
          <w:sz w:val="28"/>
          <w:szCs w:val="28"/>
        </w:rPr>
        <w:t>.</w:t>
      </w:r>
      <w:r w:rsidRPr="009E2017">
        <w:rPr>
          <w:sz w:val="28"/>
          <w:szCs w:val="28"/>
        </w:rPr>
        <w:t xml:space="preserve"> </w:t>
      </w:r>
      <w:r>
        <w:rPr>
          <w:sz w:val="28"/>
          <w:szCs w:val="28"/>
        </w:rPr>
        <w:t>Также следует отметить, что н</w:t>
      </w:r>
      <w:r w:rsidRPr="007876D3">
        <w:rPr>
          <w:sz w:val="28"/>
          <w:szCs w:val="28"/>
        </w:rPr>
        <w:t>ынешняя система профориентации не обеспечивает в достаточной мере формирование у молодёжи необходимых для экономики осмысленных мотивов для получения профессионального образования и выбора профессии. 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угроз роста в ее среде нетерпимости, этнического и религиозно-политического экстремизма.</w:t>
      </w:r>
    </w:p>
    <w:p w:rsidR="001526A1" w:rsidRPr="00DC1860" w:rsidRDefault="00CD4813" w:rsidP="00DC1860">
      <w:pPr>
        <w:widowControl w:val="0"/>
        <w:autoSpaceDE w:val="0"/>
        <w:autoSpaceDN w:val="0"/>
        <w:adjustRightInd w:val="0"/>
        <w:ind w:firstLine="540"/>
        <w:jc w:val="both"/>
        <w:rPr>
          <w:sz w:val="28"/>
          <w:szCs w:val="28"/>
        </w:rPr>
      </w:pPr>
      <w:r>
        <w:rPr>
          <w:sz w:val="28"/>
          <w:szCs w:val="28"/>
        </w:rPr>
        <w:t xml:space="preserve"> </w:t>
      </w:r>
      <w:r w:rsidR="001526A1" w:rsidRPr="00DC1860">
        <w:rPr>
          <w:sz w:val="28"/>
          <w:szCs w:val="28"/>
        </w:rPr>
        <w:t xml:space="preserve">Для принятия необходимых управленческих решений необходимо на постоянной основе проводить мониторинги качества предоставляемых услуг населению в сфере культуры. Проведение данных мероприятий предусмотрено в рамках программы.    </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 xml:space="preserve">Запланированные программой мероприятия </w:t>
      </w:r>
      <w:r w:rsidR="00C5131C" w:rsidRPr="00823F14">
        <w:rPr>
          <w:sz w:val="28"/>
          <w:szCs w:val="28"/>
        </w:rPr>
        <w:t>направлены на</w:t>
      </w:r>
      <w:r w:rsidRPr="00823F14">
        <w:rPr>
          <w:sz w:val="28"/>
          <w:szCs w:val="28"/>
        </w:rPr>
        <w:t xml:space="preserve"> ослабление действия и (или) преодоление ряда внешних и </w:t>
      </w:r>
      <w:r w:rsidR="00C5131C" w:rsidRPr="00823F14">
        <w:rPr>
          <w:sz w:val="28"/>
          <w:szCs w:val="28"/>
        </w:rPr>
        <w:t>внутренних факторов</w:t>
      </w:r>
      <w:r w:rsidRPr="00823F14">
        <w:rPr>
          <w:sz w:val="28"/>
          <w:szCs w:val="28"/>
        </w:rPr>
        <w:t xml:space="preserve">, препятствующих развитию сферы культуры в городском округе Богданович, среди которых: </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 xml:space="preserve">1) внутренние факторы, препятствующие развитию сферы культуры: </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 xml:space="preserve"> изолированность и замкнутость инфраструктуры сферы культуры, имеющей морально и материально устаревшие элементы, требующей обновления, актуализации собственных ресурсов, открытости к созданию новых внутриведомственных отношений, связей на уровне всех субъектов региональной и российской культурной политики;</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слабость внутриведомственных связей между субъектами культурной деятельности;</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низкая эффективность деятельности ряда организаций культуры, отсутствие у большого числа субъектов культурной деятельности стратегий социального продвижения собственного культурного продукта, формирования позитивного имиджа учреждений культуры и отрасли в целом;</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недостаточный уровень интеграции учреждений культуры в региональные туристические продукты, туристические маршруты и туристические проекты;</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слабая материально-техническая база учреждений культуры;</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невысокий престиж культурной сферы в целом, отдельных учреждений и профессий работников кул</w:t>
      </w:r>
      <w:r w:rsidR="0059196F">
        <w:rPr>
          <w:sz w:val="28"/>
          <w:szCs w:val="28"/>
        </w:rPr>
        <w:t>ьтуры у части населения.</w:t>
      </w:r>
      <w:r w:rsidRPr="00823F14">
        <w:rPr>
          <w:sz w:val="28"/>
          <w:szCs w:val="28"/>
        </w:rPr>
        <w:t xml:space="preserve"> </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2) внешние факторы, препятствующие развитию сферы культуры:</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отсутствие устойчивого интереса у представителей бизнеса к финансовому участию в развитии сферы культуры, реализации конкретных культурных проектов;</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неразвитость негосударственного сектора сферы культуры;</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 xml:space="preserve">неразвитые культурные потребности части населения; </w:t>
      </w:r>
    </w:p>
    <w:p w:rsidR="008D75D0" w:rsidRDefault="008D75D0" w:rsidP="00DC1860">
      <w:pPr>
        <w:widowControl w:val="0"/>
        <w:autoSpaceDE w:val="0"/>
        <w:autoSpaceDN w:val="0"/>
        <w:adjustRightInd w:val="0"/>
        <w:ind w:firstLine="540"/>
        <w:jc w:val="both"/>
        <w:rPr>
          <w:sz w:val="28"/>
          <w:szCs w:val="28"/>
        </w:rPr>
      </w:pPr>
      <w:r w:rsidRPr="008D75D0">
        <w:rPr>
          <w:sz w:val="28"/>
          <w:szCs w:val="28"/>
        </w:rPr>
        <w:t xml:space="preserve">неудовлетворительное состояние большинства </w:t>
      </w:r>
      <w:r>
        <w:rPr>
          <w:sz w:val="28"/>
          <w:szCs w:val="28"/>
        </w:rPr>
        <w:t>зданий и помещений</w:t>
      </w:r>
      <w:r w:rsidRPr="008D75D0">
        <w:rPr>
          <w:sz w:val="28"/>
          <w:szCs w:val="28"/>
        </w:rPr>
        <w:t xml:space="preserve"> культуры</w:t>
      </w:r>
      <w:r>
        <w:rPr>
          <w:sz w:val="28"/>
          <w:szCs w:val="28"/>
        </w:rPr>
        <w:t xml:space="preserve"> и молодежной политики;</w:t>
      </w:r>
    </w:p>
    <w:p w:rsidR="001526A1" w:rsidRPr="00823F14" w:rsidRDefault="008D75D0" w:rsidP="00DC1860">
      <w:pPr>
        <w:widowControl w:val="0"/>
        <w:autoSpaceDE w:val="0"/>
        <w:autoSpaceDN w:val="0"/>
        <w:adjustRightInd w:val="0"/>
        <w:ind w:firstLine="540"/>
        <w:jc w:val="both"/>
        <w:rPr>
          <w:sz w:val="28"/>
          <w:szCs w:val="28"/>
        </w:rPr>
      </w:pPr>
      <w:r w:rsidRPr="008D75D0">
        <w:rPr>
          <w:sz w:val="28"/>
          <w:szCs w:val="28"/>
        </w:rPr>
        <w:t>снижение доступности культурных форм досуга для жителей сельской местности</w:t>
      </w:r>
      <w:r w:rsidR="001526A1" w:rsidRPr="00823F14">
        <w:rPr>
          <w:sz w:val="28"/>
          <w:szCs w:val="28"/>
        </w:rPr>
        <w:t>.</w:t>
      </w:r>
    </w:p>
    <w:p w:rsidR="001526A1" w:rsidRPr="00823F14" w:rsidRDefault="001526A1" w:rsidP="00DC1860">
      <w:pPr>
        <w:widowControl w:val="0"/>
        <w:autoSpaceDE w:val="0"/>
        <w:autoSpaceDN w:val="0"/>
        <w:adjustRightInd w:val="0"/>
        <w:ind w:firstLine="540"/>
        <w:jc w:val="both"/>
        <w:rPr>
          <w:sz w:val="28"/>
          <w:szCs w:val="28"/>
        </w:rPr>
      </w:pPr>
      <w:r w:rsidRPr="00823F14">
        <w:rPr>
          <w:sz w:val="28"/>
          <w:szCs w:val="28"/>
        </w:rPr>
        <w:t xml:space="preserve">Наличие реальных угроз и слабых сторон развития культуры вызовов, стоящих перед культурой ГО Богданович необходимо учитывать </w:t>
      </w:r>
      <w:r w:rsidR="00C5131C" w:rsidRPr="00823F14">
        <w:rPr>
          <w:sz w:val="28"/>
          <w:szCs w:val="28"/>
        </w:rPr>
        <w:t>при определении</w:t>
      </w:r>
      <w:r w:rsidRPr="00823F14">
        <w:rPr>
          <w:sz w:val="28"/>
          <w:szCs w:val="28"/>
        </w:rPr>
        <w:t xml:space="preserve"> </w:t>
      </w:r>
      <w:r w:rsidRPr="00823F14">
        <w:rPr>
          <w:sz w:val="28"/>
          <w:szCs w:val="28"/>
        </w:rPr>
        <w:lastRenderedPageBreak/>
        <w:t xml:space="preserve">ориентиров, принципов, целей, задач и направлений культурной деятельности на долгосрочный период. </w:t>
      </w:r>
    </w:p>
    <w:p w:rsidR="001526A1" w:rsidRPr="00DC1860" w:rsidRDefault="001526A1" w:rsidP="00DC1860">
      <w:pPr>
        <w:widowControl w:val="0"/>
        <w:autoSpaceDE w:val="0"/>
        <w:autoSpaceDN w:val="0"/>
        <w:adjustRightInd w:val="0"/>
        <w:ind w:firstLine="540"/>
        <w:jc w:val="both"/>
        <w:rPr>
          <w:sz w:val="28"/>
          <w:szCs w:val="28"/>
        </w:rPr>
      </w:pPr>
      <w:r w:rsidRPr="00823F14">
        <w:rPr>
          <w:sz w:val="28"/>
          <w:szCs w:val="28"/>
        </w:rPr>
        <w:t xml:space="preserve">Многообразие и тесная взаимосвязь отдельных направлений культурной деятельности требует тесного взаимодействия органов государственной власти всех уровней, органов местного </w:t>
      </w:r>
      <w:r w:rsidR="00C5131C" w:rsidRPr="00823F14">
        <w:rPr>
          <w:sz w:val="28"/>
          <w:szCs w:val="28"/>
        </w:rPr>
        <w:t>самоуправления, общественных</w:t>
      </w:r>
      <w:r w:rsidRPr="00823F14">
        <w:rPr>
          <w:sz w:val="28"/>
          <w:szCs w:val="28"/>
        </w:rPr>
        <w:t xml:space="preserve"> объединений, иных субъектов культурной деятельности, которое может обеспечить применение программно-целевых методов </w:t>
      </w:r>
      <w:r w:rsidR="00C5131C" w:rsidRPr="00823F14">
        <w:rPr>
          <w:sz w:val="28"/>
          <w:szCs w:val="28"/>
        </w:rPr>
        <w:t>решения,</w:t>
      </w:r>
      <w:r w:rsidRPr="00823F14">
        <w:rPr>
          <w:sz w:val="28"/>
          <w:szCs w:val="28"/>
        </w:rPr>
        <w:t xml:space="preserve"> стоящих перед отраслью задач. В этих целях разработана муниципальная программа.</w:t>
      </w:r>
    </w:p>
    <w:p w:rsidR="001526A1" w:rsidRPr="00DC1860" w:rsidRDefault="001526A1" w:rsidP="00DC1860">
      <w:pPr>
        <w:widowControl w:val="0"/>
        <w:autoSpaceDE w:val="0"/>
        <w:autoSpaceDN w:val="0"/>
        <w:adjustRightInd w:val="0"/>
        <w:ind w:firstLine="540"/>
        <w:jc w:val="both"/>
        <w:rPr>
          <w:sz w:val="28"/>
          <w:szCs w:val="28"/>
        </w:rPr>
      </w:pPr>
      <w:r w:rsidRPr="00DC1860">
        <w:rPr>
          <w:sz w:val="28"/>
          <w:szCs w:val="28"/>
        </w:rPr>
        <w:t xml:space="preserve">Результатом реализации </w:t>
      </w:r>
      <w:r>
        <w:rPr>
          <w:sz w:val="28"/>
          <w:szCs w:val="28"/>
        </w:rPr>
        <w:t xml:space="preserve">муниципальной </w:t>
      </w:r>
      <w:r w:rsidRPr="00DC1860">
        <w:rPr>
          <w:sz w:val="28"/>
          <w:szCs w:val="28"/>
        </w:rPr>
        <w:t>программы должен стать переход к качественно новому уровню функционирования отрасли культур</w:t>
      </w:r>
      <w:r>
        <w:rPr>
          <w:sz w:val="28"/>
          <w:szCs w:val="28"/>
        </w:rPr>
        <w:t>ы</w:t>
      </w:r>
      <w:r w:rsidRPr="00DC1860">
        <w:rPr>
          <w:sz w:val="28"/>
          <w:szCs w:val="28"/>
        </w:rPr>
        <w:t>.</w:t>
      </w:r>
    </w:p>
    <w:p w:rsidR="001526A1" w:rsidRPr="00DC1860" w:rsidRDefault="001526A1" w:rsidP="00DC1860">
      <w:pPr>
        <w:widowControl w:val="0"/>
        <w:autoSpaceDE w:val="0"/>
        <w:autoSpaceDN w:val="0"/>
        <w:adjustRightInd w:val="0"/>
        <w:ind w:firstLine="540"/>
        <w:jc w:val="both"/>
        <w:rPr>
          <w:sz w:val="28"/>
          <w:szCs w:val="28"/>
          <w:highlight w:val="yellow"/>
        </w:rPr>
      </w:pPr>
      <w:r w:rsidRPr="00DC1860">
        <w:rPr>
          <w:sz w:val="28"/>
          <w:szCs w:val="28"/>
        </w:rPr>
        <w:t xml:space="preserve">Цели и задачи </w:t>
      </w:r>
      <w:r>
        <w:rPr>
          <w:sz w:val="28"/>
          <w:szCs w:val="28"/>
        </w:rPr>
        <w:t xml:space="preserve">муниципальной программы «Развитие </w:t>
      </w:r>
      <w:r w:rsidR="00C5131C">
        <w:rPr>
          <w:sz w:val="28"/>
          <w:szCs w:val="28"/>
        </w:rPr>
        <w:t>культуры и</w:t>
      </w:r>
      <w:r w:rsidR="00CD4813">
        <w:rPr>
          <w:sz w:val="28"/>
          <w:szCs w:val="28"/>
        </w:rPr>
        <w:t xml:space="preserve"> молодежной политики на территории </w:t>
      </w:r>
      <w:r>
        <w:rPr>
          <w:sz w:val="28"/>
          <w:szCs w:val="28"/>
        </w:rPr>
        <w:t>городско</w:t>
      </w:r>
      <w:r w:rsidR="00CD4813">
        <w:rPr>
          <w:sz w:val="28"/>
          <w:szCs w:val="28"/>
        </w:rPr>
        <w:t>го округа</w:t>
      </w:r>
      <w:r>
        <w:rPr>
          <w:sz w:val="28"/>
          <w:szCs w:val="28"/>
        </w:rPr>
        <w:t xml:space="preserve"> Богданович до 202</w:t>
      </w:r>
      <w:r w:rsidR="00CD4813">
        <w:rPr>
          <w:sz w:val="28"/>
          <w:szCs w:val="28"/>
        </w:rPr>
        <w:t>4</w:t>
      </w:r>
      <w:r>
        <w:rPr>
          <w:sz w:val="28"/>
          <w:szCs w:val="28"/>
        </w:rPr>
        <w:t xml:space="preserve"> года» </w:t>
      </w:r>
      <w:r w:rsidRPr="00DC1860">
        <w:rPr>
          <w:sz w:val="28"/>
          <w:szCs w:val="28"/>
        </w:rPr>
        <w:t>сформул</w:t>
      </w:r>
      <w:r w:rsidR="00CD4813">
        <w:rPr>
          <w:sz w:val="28"/>
          <w:szCs w:val="28"/>
        </w:rPr>
        <w:t>ированы с учетом государственных</w:t>
      </w:r>
      <w:r w:rsidRPr="00DC1860">
        <w:rPr>
          <w:sz w:val="28"/>
          <w:szCs w:val="28"/>
        </w:rPr>
        <w:t xml:space="preserve"> программ </w:t>
      </w:r>
      <w:r w:rsidR="00CD4813">
        <w:rPr>
          <w:sz w:val="28"/>
          <w:szCs w:val="28"/>
        </w:rPr>
        <w:t xml:space="preserve">Свердловской области </w:t>
      </w:r>
      <w:r>
        <w:rPr>
          <w:sz w:val="28"/>
          <w:szCs w:val="28"/>
        </w:rPr>
        <w:t>«Развитие культур</w:t>
      </w:r>
      <w:r w:rsidR="00CD4813">
        <w:rPr>
          <w:sz w:val="28"/>
          <w:szCs w:val="28"/>
        </w:rPr>
        <w:t>ы в Свердловской области до 2024</w:t>
      </w:r>
      <w:r>
        <w:rPr>
          <w:sz w:val="28"/>
          <w:szCs w:val="28"/>
        </w:rPr>
        <w:t xml:space="preserve"> года»</w:t>
      </w:r>
      <w:r w:rsidRPr="00507D6F">
        <w:rPr>
          <w:sz w:val="28"/>
          <w:szCs w:val="28"/>
        </w:rPr>
        <w:t>,</w:t>
      </w:r>
      <w:r w:rsidR="00CD4813">
        <w:rPr>
          <w:sz w:val="28"/>
          <w:szCs w:val="28"/>
        </w:rPr>
        <w:t xml:space="preserve"> «Реализация молодежной политики и патриотического воспитания граждан в Свердловской области до 2024 года»,</w:t>
      </w:r>
      <w:r w:rsidRPr="00507D6F">
        <w:rPr>
          <w:sz w:val="28"/>
          <w:szCs w:val="28"/>
        </w:rPr>
        <w:t xml:space="preserve"> а также</w:t>
      </w:r>
      <w:r>
        <w:rPr>
          <w:sz w:val="28"/>
          <w:szCs w:val="28"/>
        </w:rPr>
        <w:t xml:space="preserve"> </w:t>
      </w:r>
      <w:r w:rsidRPr="00DC1860">
        <w:rPr>
          <w:sz w:val="28"/>
          <w:szCs w:val="28"/>
        </w:rPr>
        <w:t xml:space="preserve">ранее намеченных целевых </w:t>
      </w:r>
      <w:r w:rsidR="00C5131C" w:rsidRPr="00DC1860">
        <w:rPr>
          <w:sz w:val="28"/>
          <w:szCs w:val="28"/>
        </w:rPr>
        <w:t>ориентиров и</w:t>
      </w:r>
      <w:r w:rsidRPr="00DC1860">
        <w:rPr>
          <w:sz w:val="28"/>
          <w:szCs w:val="28"/>
        </w:rPr>
        <w:t xml:space="preserve"> задач</w:t>
      </w:r>
      <w:r w:rsidR="00CD4813">
        <w:rPr>
          <w:sz w:val="28"/>
          <w:szCs w:val="28"/>
        </w:rPr>
        <w:t>.</w:t>
      </w:r>
      <w:r w:rsidRPr="00DC1860">
        <w:rPr>
          <w:sz w:val="28"/>
          <w:szCs w:val="28"/>
        </w:rPr>
        <w:t xml:space="preserve"> </w:t>
      </w:r>
      <w:r w:rsidR="00CD4813">
        <w:rPr>
          <w:sz w:val="28"/>
          <w:szCs w:val="28"/>
        </w:rPr>
        <w:t xml:space="preserve"> </w:t>
      </w:r>
    </w:p>
    <w:p w:rsidR="008D3C1A" w:rsidRDefault="008D3C1A" w:rsidP="00DE50D3">
      <w:pPr>
        <w:widowControl w:val="0"/>
        <w:autoSpaceDE w:val="0"/>
        <w:autoSpaceDN w:val="0"/>
        <w:adjustRightInd w:val="0"/>
        <w:jc w:val="center"/>
        <w:rPr>
          <w:b/>
          <w:bCs/>
          <w:sz w:val="28"/>
          <w:szCs w:val="28"/>
        </w:rPr>
      </w:pPr>
    </w:p>
    <w:p w:rsidR="001526A1" w:rsidRPr="00DE50D3" w:rsidRDefault="001526A1" w:rsidP="00DE50D3">
      <w:pPr>
        <w:widowControl w:val="0"/>
        <w:autoSpaceDE w:val="0"/>
        <w:autoSpaceDN w:val="0"/>
        <w:adjustRightInd w:val="0"/>
        <w:jc w:val="center"/>
        <w:rPr>
          <w:b/>
          <w:bCs/>
          <w:sz w:val="28"/>
          <w:szCs w:val="28"/>
        </w:rPr>
      </w:pPr>
      <w:r w:rsidRPr="00DE50D3">
        <w:rPr>
          <w:b/>
          <w:bCs/>
          <w:sz w:val="28"/>
          <w:szCs w:val="28"/>
        </w:rPr>
        <w:t xml:space="preserve">Раздел 2. Цели и задачи </w:t>
      </w:r>
      <w:r>
        <w:rPr>
          <w:b/>
          <w:bCs/>
          <w:sz w:val="28"/>
          <w:szCs w:val="28"/>
        </w:rPr>
        <w:t>муниципальной</w:t>
      </w:r>
      <w:r w:rsidRPr="00DE50D3">
        <w:rPr>
          <w:b/>
          <w:bCs/>
          <w:sz w:val="28"/>
          <w:szCs w:val="28"/>
        </w:rPr>
        <w:t xml:space="preserve"> программы, целевые показатели реализации программы</w:t>
      </w:r>
    </w:p>
    <w:p w:rsidR="001526A1" w:rsidRPr="00DE50D3" w:rsidRDefault="001526A1" w:rsidP="00DE50D3">
      <w:pPr>
        <w:widowControl w:val="0"/>
        <w:autoSpaceDE w:val="0"/>
        <w:autoSpaceDN w:val="0"/>
        <w:adjustRightInd w:val="0"/>
        <w:jc w:val="center"/>
        <w:rPr>
          <w:b/>
          <w:bCs/>
          <w:sz w:val="28"/>
          <w:szCs w:val="28"/>
        </w:rPr>
      </w:pPr>
    </w:p>
    <w:p w:rsidR="00C5131C" w:rsidRPr="00C5131C" w:rsidRDefault="00294E1E" w:rsidP="00C5131C">
      <w:pPr>
        <w:widowControl w:val="0"/>
        <w:ind w:firstLine="720"/>
        <w:jc w:val="both"/>
        <w:rPr>
          <w:sz w:val="28"/>
          <w:szCs w:val="28"/>
        </w:rPr>
      </w:pPr>
      <w:r>
        <w:rPr>
          <w:sz w:val="28"/>
          <w:szCs w:val="28"/>
        </w:rPr>
        <w:t>Р</w:t>
      </w:r>
      <w:r w:rsidRPr="00C5131C">
        <w:rPr>
          <w:sz w:val="28"/>
          <w:szCs w:val="28"/>
        </w:rPr>
        <w:t xml:space="preserve">еализация </w:t>
      </w:r>
      <w:r>
        <w:rPr>
          <w:sz w:val="28"/>
          <w:szCs w:val="28"/>
        </w:rPr>
        <w:t xml:space="preserve">данной </w:t>
      </w:r>
      <w:r w:rsidRPr="00C5131C">
        <w:rPr>
          <w:sz w:val="28"/>
          <w:szCs w:val="28"/>
        </w:rPr>
        <w:t>муниципальной программы</w:t>
      </w:r>
      <w:r>
        <w:rPr>
          <w:sz w:val="28"/>
          <w:szCs w:val="28"/>
        </w:rPr>
        <w:t xml:space="preserve"> направлена н</w:t>
      </w:r>
      <w:r w:rsidR="00C5131C">
        <w:rPr>
          <w:sz w:val="28"/>
          <w:szCs w:val="28"/>
        </w:rPr>
        <w:t>а с</w:t>
      </w:r>
      <w:r w:rsidR="00C5131C" w:rsidRPr="00C5131C">
        <w:rPr>
          <w:sz w:val="28"/>
          <w:szCs w:val="28"/>
        </w:rPr>
        <w:t xml:space="preserve">охранение </w:t>
      </w:r>
      <w:r>
        <w:rPr>
          <w:sz w:val="28"/>
          <w:szCs w:val="28"/>
        </w:rPr>
        <w:t xml:space="preserve">имеющегося </w:t>
      </w:r>
      <w:r w:rsidR="00C5131C" w:rsidRPr="00C5131C">
        <w:rPr>
          <w:sz w:val="28"/>
          <w:szCs w:val="28"/>
        </w:rPr>
        <w:t>потенциала для формирования и укрепления гражданской идентичности, обеспечения единства российской нации, сохранения единства культурного и языкового пространства ГО Богданович.</w:t>
      </w:r>
    </w:p>
    <w:p w:rsidR="001526A1" w:rsidRDefault="001526A1" w:rsidP="00DE50D3">
      <w:pPr>
        <w:widowControl w:val="0"/>
        <w:ind w:firstLine="720"/>
        <w:jc w:val="both"/>
        <w:rPr>
          <w:sz w:val="28"/>
          <w:szCs w:val="28"/>
        </w:rPr>
      </w:pPr>
      <w:r w:rsidRPr="00DE50D3">
        <w:rPr>
          <w:sz w:val="28"/>
          <w:szCs w:val="28"/>
        </w:rPr>
        <w:t>Основн</w:t>
      </w:r>
      <w:r w:rsidR="00A02175">
        <w:rPr>
          <w:sz w:val="28"/>
          <w:szCs w:val="28"/>
        </w:rPr>
        <w:t>ые</w:t>
      </w:r>
      <w:r w:rsidRPr="00DE50D3">
        <w:rPr>
          <w:sz w:val="28"/>
          <w:szCs w:val="28"/>
        </w:rPr>
        <w:t xml:space="preserve"> цел</w:t>
      </w:r>
      <w:r w:rsidR="00A02175">
        <w:rPr>
          <w:sz w:val="28"/>
          <w:szCs w:val="28"/>
        </w:rPr>
        <w:t>и</w:t>
      </w:r>
      <w:r w:rsidRPr="00DE50D3">
        <w:rPr>
          <w:sz w:val="28"/>
          <w:szCs w:val="28"/>
        </w:rPr>
        <w:t>, достижение котор</w:t>
      </w:r>
      <w:r w:rsidR="008667CC">
        <w:rPr>
          <w:sz w:val="28"/>
          <w:szCs w:val="28"/>
        </w:rPr>
        <w:t>ых</w:t>
      </w:r>
      <w:r w:rsidRPr="00DE50D3">
        <w:rPr>
          <w:sz w:val="28"/>
          <w:szCs w:val="28"/>
        </w:rPr>
        <w:t xml:space="preserve"> предусмотрено программой, а также показатели, характеризующие реализацию </w:t>
      </w:r>
      <w:r>
        <w:rPr>
          <w:sz w:val="28"/>
          <w:szCs w:val="28"/>
        </w:rPr>
        <w:t>муниципальной</w:t>
      </w:r>
      <w:r w:rsidRPr="00DE50D3">
        <w:rPr>
          <w:sz w:val="28"/>
          <w:szCs w:val="28"/>
        </w:rPr>
        <w:t xml:space="preserve"> программы, представлены в П</w:t>
      </w:r>
      <w:hyperlink r:id="rId12" w:history="1">
        <w:r w:rsidRPr="00DE50D3">
          <w:rPr>
            <w:sz w:val="28"/>
            <w:szCs w:val="28"/>
          </w:rPr>
          <w:t xml:space="preserve">риложении № </w:t>
        </w:r>
      </w:hyperlink>
      <w:r w:rsidR="00621213">
        <w:t>1</w:t>
      </w:r>
      <w:r w:rsidRPr="00DE50D3">
        <w:rPr>
          <w:sz w:val="28"/>
          <w:szCs w:val="28"/>
        </w:rPr>
        <w:t xml:space="preserve"> к настоящей программе.</w:t>
      </w:r>
    </w:p>
    <w:p w:rsidR="00346C9C" w:rsidRDefault="00346C9C" w:rsidP="004706FD">
      <w:pPr>
        <w:widowControl w:val="0"/>
        <w:autoSpaceDE w:val="0"/>
        <w:autoSpaceDN w:val="0"/>
        <w:adjustRightInd w:val="0"/>
        <w:jc w:val="center"/>
        <w:rPr>
          <w:b/>
          <w:bCs/>
          <w:sz w:val="28"/>
          <w:szCs w:val="28"/>
        </w:rPr>
      </w:pPr>
    </w:p>
    <w:p w:rsidR="001526A1" w:rsidRPr="004706FD" w:rsidRDefault="001526A1" w:rsidP="004706FD">
      <w:pPr>
        <w:widowControl w:val="0"/>
        <w:autoSpaceDE w:val="0"/>
        <w:autoSpaceDN w:val="0"/>
        <w:adjustRightInd w:val="0"/>
        <w:jc w:val="center"/>
        <w:rPr>
          <w:b/>
          <w:bCs/>
          <w:sz w:val="28"/>
          <w:szCs w:val="28"/>
        </w:rPr>
      </w:pPr>
      <w:r w:rsidRPr="004706FD">
        <w:rPr>
          <w:b/>
          <w:bCs/>
          <w:sz w:val="28"/>
          <w:szCs w:val="28"/>
        </w:rPr>
        <w:t xml:space="preserve">Раздел 3. План мероприятий по выполнению </w:t>
      </w:r>
      <w:r>
        <w:rPr>
          <w:b/>
          <w:bCs/>
          <w:sz w:val="28"/>
          <w:szCs w:val="28"/>
        </w:rPr>
        <w:t xml:space="preserve">муниципальной </w:t>
      </w:r>
      <w:r w:rsidRPr="004706FD">
        <w:rPr>
          <w:b/>
          <w:bCs/>
          <w:sz w:val="28"/>
          <w:szCs w:val="28"/>
        </w:rPr>
        <w:t>программы</w:t>
      </w:r>
    </w:p>
    <w:p w:rsidR="001526A1" w:rsidRPr="004706FD" w:rsidRDefault="001526A1" w:rsidP="004706FD">
      <w:pPr>
        <w:widowControl w:val="0"/>
        <w:autoSpaceDE w:val="0"/>
        <w:autoSpaceDN w:val="0"/>
        <w:adjustRightInd w:val="0"/>
        <w:jc w:val="center"/>
        <w:rPr>
          <w:b/>
          <w:bCs/>
          <w:sz w:val="28"/>
          <w:szCs w:val="28"/>
        </w:rPr>
      </w:pPr>
    </w:p>
    <w:p w:rsidR="008667CC" w:rsidRDefault="001526A1" w:rsidP="004706FD">
      <w:pPr>
        <w:widowControl w:val="0"/>
        <w:autoSpaceDE w:val="0"/>
        <w:autoSpaceDN w:val="0"/>
        <w:adjustRightInd w:val="0"/>
        <w:ind w:firstLine="720"/>
        <w:jc w:val="both"/>
        <w:rPr>
          <w:sz w:val="28"/>
          <w:szCs w:val="28"/>
        </w:rPr>
      </w:pPr>
      <w:r w:rsidRPr="004706FD">
        <w:rPr>
          <w:sz w:val="28"/>
          <w:szCs w:val="28"/>
        </w:rPr>
        <w:t xml:space="preserve">В целях достижения цели </w:t>
      </w:r>
      <w:r>
        <w:rPr>
          <w:sz w:val="28"/>
          <w:szCs w:val="28"/>
        </w:rPr>
        <w:t>муниципальной</w:t>
      </w:r>
      <w:r w:rsidRPr="004706FD">
        <w:rPr>
          <w:sz w:val="28"/>
          <w:szCs w:val="28"/>
        </w:rPr>
        <w:t xml:space="preserve"> программы и выполнения поставленных задач разработан план мероприятий программы</w:t>
      </w:r>
      <w:r w:rsidR="002942B7">
        <w:rPr>
          <w:sz w:val="28"/>
          <w:szCs w:val="28"/>
        </w:rPr>
        <w:t xml:space="preserve"> (Приложение № 2)</w:t>
      </w:r>
      <w:r w:rsidRPr="004706FD">
        <w:rPr>
          <w:sz w:val="28"/>
          <w:szCs w:val="28"/>
        </w:rPr>
        <w:t xml:space="preserve">. </w:t>
      </w:r>
      <w:r w:rsidR="008667CC">
        <w:rPr>
          <w:sz w:val="28"/>
          <w:szCs w:val="28"/>
        </w:rPr>
        <w:t xml:space="preserve">Все мероприятия направлены на сохранение и развитие сети учреждений </w:t>
      </w:r>
      <w:r w:rsidR="00E87578">
        <w:rPr>
          <w:sz w:val="28"/>
          <w:szCs w:val="28"/>
        </w:rPr>
        <w:t>культуры и</w:t>
      </w:r>
      <w:r w:rsidR="00CD4813">
        <w:rPr>
          <w:sz w:val="28"/>
          <w:szCs w:val="28"/>
        </w:rPr>
        <w:t xml:space="preserve"> молодежной политики </w:t>
      </w:r>
      <w:r w:rsidR="008667CC">
        <w:rPr>
          <w:sz w:val="28"/>
          <w:szCs w:val="28"/>
        </w:rPr>
        <w:t xml:space="preserve">городского округа Богданович, в том числе на сохранение и развитие учреждений культуры, находящихся на сельской территории ГО Богданович. </w:t>
      </w:r>
    </w:p>
    <w:p w:rsidR="007876D3" w:rsidRDefault="007876D3" w:rsidP="007876D3">
      <w:pPr>
        <w:pStyle w:val="a3"/>
        <w:ind w:firstLine="426"/>
        <w:jc w:val="both"/>
        <w:rPr>
          <w:rFonts w:eastAsia="Times New Roman"/>
          <w:sz w:val="28"/>
          <w:szCs w:val="28"/>
        </w:rPr>
      </w:pPr>
    </w:p>
    <w:sectPr w:rsidR="007876D3" w:rsidSect="00430104">
      <w:headerReference w:type="default" r:id="rId13"/>
      <w:pgSz w:w="11906" w:h="16838"/>
      <w:pgMar w:top="720" w:right="720" w:bottom="720" w:left="993" w:header="39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FAF" w:rsidRDefault="00750FAF" w:rsidP="00DD1DDD">
      <w:r>
        <w:separator/>
      </w:r>
    </w:p>
  </w:endnote>
  <w:endnote w:type="continuationSeparator" w:id="0">
    <w:p w:rsidR="00750FAF" w:rsidRDefault="00750FAF" w:rsidP="00DD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FAF" w:rsidRDefault="00750FAF" w:rsidP="00DD1DDD">
      <w:r>
        <w:separator/>
      </w:r>
    </w:p>
  </w:footnote>
  <w:footnote w:type="continuationSeparator" w:id="0">
    <w:p w:rsidR="00750FAF" w:rsidRDefault="00750FAF" w:rsidP="00DD1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A1" w:rsidRPr="00DD1DDD" w:rsidRDefault="00AA2A50">
    <w:pPr>
      <w:pStyle w:val="aa"/>
      <w:jc w:val="center"/>
      <w:rPr>
        <w:sz w:val="20"/>
        <w:szCs w:val="20"/>
      </w:rPr>
    </w:pPr>
    <w:r w:rsidRPr="00DD1DDD">
      <w:rPr>
        <w:sz w:val="20"/>
        <w:szCs w:val="20"/>
      </w:rPr>
      <w:fldChar w:fldCharType="begin"/>
    </w:r>
    <w:r w:rsidR="001526A1" w:rsidRPr="00DD1DDD">
      <w:rPr>
        <w:sz w:val="20"/>
        <w:szCs w:val="20"/>
      </w:rPr>
      <w:instrText xml:space="preserve"> PAGE   \* MERGEFORMAT </w:instrText>
    </w:r>
    <w:r w:rsidRPr="00DD1DDD">
      <w:rPr>
        <w:sz w:val="20"/>
        <w:szCs w:val="20"/>
      </w:rPr>
      <w:fldChar w:fldCharType="separate"/>
    </w:r>
    <w:r w:rsidR="0061038E">
      <w:rPr>
        <w:noProof/>
        <w:sz w:val="20"/>
        <w:szCs w:val="20"/>
      </w:rPr>
      <w:t>12</w:t>
    </w:r>
    <w:r w:rsidRPr="00DD1DDD">
      <w:rPr>
        <w:sz w:val="20"/>
        <w:szCs w:val="20"/>
      </w:rPr>
      <w:fldChar w:fldCharType="end"/>
    </w:r>
  </w:p>
  <w:p w:rsidR="001526A1" w:rsidRDefault="001526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C55E4"/>
    <w:multiLevelType w:val="hybridMultilevel"/>
    <w:tmpl w:val="C644C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9F57CF"/>
    <w:multiLevelType w:val="hybridMultilevel"/>
    <w:tmpl w:val="51B4D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F07698"/>
    <w:multiLevelType w:val="hybridMultilevel"/>
    <w:tmpl w:val="7624E3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E75AEA"/>
    <w:multiLevelType w:val="hybridMultilevel"/>
    <w:tmpl w:val="9CE2F90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D0430ED"/>
    <w:multiLevelType w:val="hybridMultilevel"/>
    <w:tmpl w:val="797A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16582A"/>
    <w:multiLevelType w:val="hybridMultilevel"/>
    <w:tmpl w:val="9CE2F90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28"/>
    <w:rsid w:val="00004ED3"/>
    <w:rsid w:val="00014784"/>
    <w:rsid w:val="00015DD4"/>
    <w:rsid w:val="00020B2B"/>
    <w:rsid w:val="00025BC8"/>
    <w:rsid w:val="00026985"/>
    <w:rsid w:val="00035073"/>
    <w:rsid w:val="0004453E"/>
    <w:rsid w:val="00046B70"/>
    <w:rsid w:val="00047317"/>
    <w:rsid w:val="00053464"/>
    <w:rsid w:val="00053E47"/>
    <w:rsid w:val="00054460"/>
    <w:rsid w:val="00061A34"/>
    <w:rsid w:val="0006449A"/>
    <w:rsid w:val="0006467B"/>
    <w:rsid w:val="00065484"/>
    <w:rsid w:val="000739C6"/>
    <w:rsid w:val="0007469A"/>
    <w:rsid w:val="00076B02"/>
    <w:rsid w:val="00077774"/>
    <w:rsid w:val="00077EC8"/>
    <w:rsid w:val="00084580"/>
    <w:rsid w:val="00084A42"/>
    <w:rsid w:val="00085593"/>
    <w:rsid w:val="0008757E"/>
    <w:rsid w:val="0009034B"/>
    <w:rsid w:val="00096328"/>
    <w:rsid w:val="000A1A77"/>
    <w:rsid w:val="000B0855"/>
    <w:rsid w:val="000B7481"/>
    <w:rsid w:val="000C0FE5"/>
    <w:rsid w:val="000C2207"/>
    <w:rsid w:val="000C6553"/>
    <w:rsid w:val="000C6945"/>
    <w:rsid w:val="000D0EAA"/>
    <w:rsid w:val="000D568F"/>
    <w:rsid w:val="000D5C78"/>
    <w:rsid w:val="000D6F5B"/>
    <w:rsid w:val="000E00F7"/>
    <w:rsid w:val="000E1DE5"/>
    <w:rsid w:val="000F3EC4"/>
    <w:rsid w:val="000F6831"/>
    <w:rsid w:val="00122DE5"/>
    <w:rsid w:val="00124C09"/>
    <w:rsid w:val="0013672A"/>
    <w:rsid w:val="00147382"/>
    <w:rsid w:val="001524B6"/>
    <w:rsid w:val="001526A1"/>
    <w:rsid w:val="001572DA"/>
    <w:rsid w:val="00171916"/>
    <w:rsid w:val="0017320F"/>
    <w:rsid w:val="0017401A"/>
    <w:rsid w:val="00176641"/>
    <w:rsid w:val="00176AA0"/>
    <w:rsid w:val="00187B91"/>
    <w:rsid w:val="00190CE0"/>
    <w:rsid w:val="0019797C"/>
    <w:rsid w:val="001A2EBD"/>
    <w:rsid w:val="001A44A6"/>
    <w:rsid w:val="001A4B2F"/>
    <w:rsid w:val="001A7BAB"/>
    <w:rsid w:val="001B4241"/>
    <w:rsid w:val="001B56C2"/>
    <w:rsid w:val="001C15D7"/>
    <w:rsid w:val="001C1B20"/>
    <w:rsid w:val="001C2B33"/>
    <w:rsid w:val="001F116B"/>
    <w:rsid w:val="001F1548"/>
    <w:rsid w:val="001F4782"/>
    <w:rsid w:val="001F562C"/>
    <w:rsid w:val="00200203"/>
    <w:rsid w:val="00200F03"/>
    <w:rsid w:val="00201619"/>
    <w:rsid w:val="00207CB4"/>
    <w:rsid w:val="002109C8"/>
    <w:rsid w:val="00223152"/>
    <w:rsid w:val="00225305"/>
    <w:rsid w:val="00234264"/>
    <w:rsid w:val="00236C03"/>
    <w:rsid w:val="00237807"/>
    <w:rsid w:val="0025143D"/>
    <w:rsid w:val="00252B85"/>
    <w:rsid w:val="002619C9"/>
    <w:rsid w:val="00266F0C"/>
    <w:rsid w:val="002674B0"/>
    <w:rsid w:val="00276ABB"/>
    <w:rsid w:val="002839CB"/>
    <w:rsid w:val="002942B7"/>
    <w:rsid w:val="00294E1E"/>
    <w:rsid w:val="002A0360"/>
    <w:rsid w:val="002A4A78"/>
    <w:rsid w:val="002A500D"/>
    <w:rsid w:val="002D1C49"/>
    <w:rsid w:val="002E2C73"/>
    <w:rsid w:val="002E476A"/>
    <w:rsid w:val="002E7F11"/>
    <w:rsid w:val="002F38FD"/>
    <w:rsid w:val="002F647D"/>
    <w:rsid w:val="002F6D83"/>
    <w:rsid w:val="00311A97"/>
    <w:rsid w:val="00317613"/>
    <w:rsid w:val="00320645"/>
    <w:rsid w:val="0032150D"/>
    <w:rsid w:val="0033041C"/>
    <w:rsid w:val="00331623"/>
    <w:rsid w:val="00331DD2"/>
    <w:rsid w:val="0033289D"/>
    <w:rsid w:val="003432AF"/>
    <w:rsid w:val="00346C9C"/>
    <w:rsid w:val="003577C6"/>
    <w:rsid w:val="00366629"/>
    <w:rsid w:val="00367BFA"/>
    <w:rsid w:val="003701A6"/>
    <w:rsid w:val="00381ECC"/>
    <w:rsid w:val="00382772"/>
    <w:rsid w:val="003864D6"/>
    <w:rsid w:val="003866B7"/>
    <w:rsid w:val="00386EA3"/>
    <w:rsid w:val="0039078C"/>
    <w:rsid w:val="00391AC5"/>
    <w:rsid w:val="00393336"/>
    <w:rsid w:val="003A3110"/>
    <w:rsid w:val="003A35BE"/>
    <w:rsid w:val="003A4E52"/>
    <w:rsid w:val="003A6C4A"/>
    <w:rsid w:val="003B05BD"/>
    <w:rsid w:val="003B3C44"/>
    <w:rsid w:val="003B4959"/>
    <w:rsid w:val="003C1A9C"/>
    <w:rsid w:val="003D6797"/>
    <w:rsid w:val="003D6BD4"/>
    <w:rsid w:val="003E17F8"/>
    <w:rsid w:val="004014DD"/>
    <w:rsid w:val="0040154A"/>
    <w:rsid w:val="00402C10"/>
    <w:rsid w:val="004035F0"/>
    <w:rsid w:val="004112AC"/>
    <w:rsid w:val="00411D0C"/>
    <w:rsid w:val="004129C1"/>
    <w:rsid w:val="0041331A"/>
    <w:rsid w:val="00413657"/>
    <w:rsid w:val="00423A16"/>
    <w:rsid w:val="00424328"/>
    <w:rsid w:val="00430104"/>
    <w:rsid w:val="00431853"/>
    <w:rsid w:val="004523D3"/>
    <w:rsid w:val="00455D5B"/>
    <w:rsid w:val="00456A7B"/>
    <w:rsid w:val="00456D98"/>
    <w:rsid w:val="00460469"/>
    <w:rsid w:val="00467C2B"/>
    <w:rsid w:val="004706FD"/>
    <w:rsid w:val="00477B98"/>
    <w:rsid w:val="00480D3A"/>
    <w:rsid w:val="00485016"/>
    <w:rsid w:val="004869F3"/>
    <w:rsid w:val="00492F30"/>
    <w:rsid w:val="004975C3"/>
    <w:rsid w:val="004A0CF9"/>
    <w:rsid w:val="004B29C3"/>
    <w:rsid w:val="004B3577"/>
    <w:rsid w:val="004C118A"/>
    <w:rsid w:val="004C2B11"/>
    <w:rsid w:val="004D0CFF"/>
    <w:rsid w:val="004D3C1E"/>
    <w:rsid w:val="004D675B"/>
    <w:rsid w:val="004D7B56"/>
    <w:rsid w:val="004E2BCA"/>
    <w:rsid w:val="004E5113"/>
    <w:rsid w:val="004E66FC"/>
    <w:rsid w:val="004E7D81"/>
    <w:rsid w:val="004F15AB"/>
    <w:rsid w:val="004F3736"/>
    <w:rsid w:val="004F4062"/>
    <w:rsid w:val="004F4471"/>
    <w:rsid w:val="004F6487"/>
    <w:rsid w:val="00500671"/>
    <w:rsid w:val="00501A79"/>
    <w:rsid w:val="00503E91"/>
    <w:rsid w:val="00504FB9"/>
    <w:rsid w:val="00507D6F"/>
    <w:rsid w:val="005147D0"/>
    <w:rsid w:val="00517A21"/>
    <w:rsid w:val="00521ED1"/>
    <w:rsid w:val="005314BD"/>
    <w:rsid w:val="00531AE4"/>
    <w:rsid w:val="00537F06"/>
    <w:rsid w:val="00540504"/>
    <w:rsid w:val="00540940"/>
    <w:rsid w:val="00545B10"/>
    <w:rsid w:val="00554379"/>
    <w:rsid w:val="005549A9"/>
    <w:rsid w:val="0055616A"/>
    <w:rsid w:val="00562E62"/>
    <w:rsid w:val="00570B6D"/>
    <w:rsid w:val="005729C3"/>
    <w:rsid w:val="00573EC0"/>
    <w:rsid w:val="00577051"/>
    <w:rsid w:val="0058567D"/>
    <w:rsid w:val="00590466"/>
    <w:rsid w:val="005904D9"/>
    <w:rsid w:val="0059196F"/>
    <w:rsid w:val="00597666"/>
    <w:rsid w:val="00597BFC"/>
    <w:rsid w:val="005A0586"/>
    <w:rsid w:val="005A3761"/>
    <w:rsid w:val="005A3B6C"/>
    <w:rsid w:val="005A6956"/>
    <w:rsid w:val="005B4514"/>
    <w:rsid w:val="005B4E00"/>
    <w:rsid w:val="005B536D"/>
    <w:rsid w:val="005B5BAE"/>
    <w:rsid w:val="005B7309"/>
    <w:rsid w:val="005C2701"/>
    <w:rsid w:val="005C59EB"/>
    <w:rsid w:val="005D021A"/>
    <w:rsid w:val="005D6FE2"/>
    <w:rsid w:val="005E1BF1"/>
    <w:rsid w:val="005E2DBA"/>
    <w:rsid w:val="005E3465"/>
    <w:rsid w:val="005E4232"/>
    <w:rsid w:val="00600E48"/>
    <w:rsid w:val="00600E60"/>
    <w:rsid w:val="00607A2B"/>
    <w:rsid w:val="0061038E"/>
    <w:rsid w:val="00610BC5"/>
    <w:rsid w:val="00612340"/>
    <w:rsid w:val="00617A52"/>
    <w:rsid w:val="00621213"/>
    <w:rsid w:val="006237AF"/>
    <w:rsid w:val="0062381D"/>
    <w:rsid w:val="0062489F"/>
    <w:rsid w:val="0062569E"/>
    <w:rsid w:val="00626B1B"/>
    <w:rsid w:val="00627E58"/>
    <w:rsid w:val="0063060C"/>
    <w:rsid w:val="00632BC7"/>
    <w:rsid w:val="00664D53"/>
    <w:rsid w:val="00666076"/>
    <w:rsid w:val="00671B80"/>
    <w:rsid w:val="0068045F"/>
    <w:rsid w:val="0068258E"/>
    <w:rsid w:val="006878A5"/>
    <w:rsid w:val="006900CD"/>
    <w:rsid w:val="0069419B"/>
    <w:rsid w:val="006A1252"/>
    <w:rsid w:val="006A3F3C"/>
    <w:rsid w:val="006B04F7"/>
    <w:rsid w:val="006B0F27"/>
    <w:rsid w:val="006B23A1"/>
    <w:rsid w:val="006B34F7"/>
    <w:rsid w:val="006B3CFD"/>
    <w:rsid w:val="006B5507"/>
    <w:rsid w:val="006B716B"/>
    <w:rsid w:val="006C03DE"/>
    <w:rsid w:val="006C3579"/>
    <w:rsid w:val="006D35C2"/>
    <w:rsid w:val="006D61D2"/>
    <w:rsid w:val="006E4142"/>
    <w:rsid w:val="006E47F4"/>
    <w:rsid w:val="006E5374"/>
    <w:rsid w:val="006F0769"/>
    <w:rsid w:val="006F0ED4"/>
    <w:rsid w:val="006F6226"/>
    <w:rsid w:val="00700F27"/>
    <w:rsid w:val="007048DC"/>
    <w:rsid w:val="00706B9C"/>
    <w:rsid w:val="007237AF"/>
    <w:rsid w:val="00730270"/>
    <w:rsid w:val="00736592"/>
    <w:rsid w:val="0074625C"/>
    <w:rsid w:val="00750FAF"/>
    <w:rsid w:val="007526F9"/>
    <w:rsid w:val="00755CDD"/>
    <w:rsid w:val="00762E3F"/>
    <w:rsid w:val="0076581C"/>
    <w:rsid w:val="00766BF9"/>
    <w:rsid w:val="00767DD1"/>
    <w:rsid w:val="00770289"/>
    <w:rsid w:val="007716B6"/>
    <w:rsid w:val="00775689"/>
    <w:rsid w:val="00775B5F"/>
    <w:rsid w:val="007774F0"/>
    <w:rsid w:val="00781DBB"/>
    <w:rsid w:val="00783FBC"/>
    <w:rsid w:val="007876D3"/>
    <w:rsid w:val="007905C4"/>
    <w:rsid w:val="007924EE"/>
    <w:rsid w:val="00794FEC"/>
    <w:rsid w:val="0079545D"/>
    <w:rsid w:val="007A123A"/>
    <w:rsid w:val="007A5DC4"/>
    <w:rsid w:val="007A6234"/>
    <w:rsid w:val="007B131C"/>
    <w:rsid w:val="007C3234"/>
    <w:rsid w:val="007C41D2"/>
    <w:rsid w:val="007C470B"/>
    <w:rsid w:val="007D414A"/>
    <w:rsid w:val="007D53FC"/>
    <w:rsid w:val="007D6741"/>
    <w:rsid w:val="007E10CD"/>
    <w:rsid w:val="007F14DA"/>
    <w:rsid w:val="007F220E"/>
    <w:rsid w:val="007F5712"/>
    <w:rsid w:val="008019B8"/>
    <w:rsid w:val="008028DB"/>
    <w:rsid w:val="008113E4"/>
    <w:rsid w:val="00812B0C"/>
    <w:rsid w:val="00812CBC"/>
    <w:rsid w:val="00814538"/>
    <w:rsid w:val="0081481A"/>
    <w:rsid w:val="008166FA"/>
    <w:rsid w:val="00817EDD"/>
    <w:rsid w:val="00817F2E"/>
    <w:rsid w:val="008207D3"/>
    <w:rsid w:val="00823F14"/>
    <w:rsid w:val="00826886"/>
    <w:rsid w:val="00835600"/>
    <w:rsid w:val="0084274E"/>
    <w:rsid w:val="00847497"/>
    <w:rsid w:val="008664D2"/>
    <w:rsid w:val="008667CC"/>
    <w:rsid w:val="00870CB0"/>
    <w:rsid w:val="008801F2"/>
    <w:rsid w:val="00882FE5"/>
    <w:rsid w:val="00883EEA"/>
    <w:rsid w:val="00887341"/>
    <w:rsid w:val="008875FA"/>
    <w:rsid w:val="00890BA0"/>
    <w:rsid w:val="00892998"/>
    <w:rsid w:val="00893DB3"/>
    <w:rsid w:val="00895052"/>
    <w:rsid w:val="00895C6A"/>
    <w:rsid w:val="008A0824"/>
    <w:rsid w:val="008A2C9D"/>
    <w:rsid w:val="008A5AB1"/>
    <w:rsid w:val="008B172E"/>
    <w:rsid w:val="008B19AD"/>
    <w:rsid w:val="008B1E7A"/>
    <w:rsid w:val="008B43FB"/>
    <w:rsid w:val="008B4B7B"/>
    <w:rsid w:val="008B5149"/>
    <w:rsid w:val="008C557B"/>
    <w:rsid w:val="008D1478"/>
    <w:rsid w:val="008D3C1A"/>
    <w:rsid w:val="008D4E8E"/>
    <w:rsid w:val="008D75D0"/>
    <w:rsid w:val="008E49EA"/>
    <w:rsid w:val="008E7C45"/>
    <w:rsid w:val="008F1DAA"/>
    <w:rsid w:val="008F244D"/>
    <w:rsid w:val="00915090"/>
    <w:rsid w:val="00924412"/>
    <w:rsid w:val="009256CA"/>
    <w:rsid w:val="00925856"/>
    <w:rsid w:val="009312CE"/>
    <w:rsid w:val="009329F7"/>
    <w:rsid w:val="00933800"/>
    <w:rsid w:val="009347AE"/>
    <w:rsid w:val="009377E5"/>
    <w:rsid w:val="009420EA"/>
    <w:rsid w:val="0094386C"/>
    <w:rsid w:val="0094709C"/>
    <w:rsid w:val="00950B6A"/>
    <w:rsid w:val="009561FF"/>
    <w:rsid w:val="0095679F"/>
    <w:rsid w:val="00960A34"/>
    <w:rsid w:val="00961DED"/>
    <w:rsid w:val="009638FB"/>
    <w:rsid w:val="0096445C"/>
    <w:rsid w:val="00972EB4"/>
    <w:rsid w:val="00985E09"/>
    <w:rsid w:val="00987AC4"/>
    <w:rsid w:val="00987B6C"/>
    <w:rsid w:val="009A256F"/>
    <w:rsid w:val="009A2AA4"/>
    <w:rsid w:val="009A4B71"/>
    <w:rsid w:val="009B093B"/>
    <w:rsid w:val="009B23B5"/>
    <w:rsid w:val="009B46DD"/>
    <w:rsid w:val="009B5EEC"/>
    <w:rsid w:val="009C05E6"/>
    <w:rsid w:val="009C0887"/>
    <w:rsid w:val="009C4908"/>
    <w:rsid w:val="009C6CEB"/>
    <w:rsid w:val="009E09D8"/>
    <w:rsid w:val="009E2017"/>
    <w:rsid w:val="009E70A0"/>
    <w:rsid w:val="009F28D6"/>
    <w:rsid w:val="009F3704"/>
    <w:rsid w:val="00A00F6B"/>
    <w:rsid w:val="00A02175"/>
    <w:rsid w:val="00A06DC7"/>
    <w:rsid w:val="00A10AC9"/>
    <w:rsid w:val="00A22EEB"/>
    <w:rsid w:val="00A236D5"/>
    <w:rsid w:val="00A2379E"/>
    <w:rsid w:val="00A30EDD"/>
    <w:rsid w:val="00A32D88"/>
    <w:rsid w:val="00A35C60"/>
    <w:rsid w:val="00A50EF8"/>
    <w:rsid w:val="00A61A8F"/>
    <w:rsid w:val="00A62EA6"/>
    <w:rsid w:val="00A65A24"/>
    <w:rsid w:val="00A679D6"/>
    <w:rsid w:val="00A72E37"/>
    <w:rsid w:val="00A86518"/>
    <w:rsid w:val="00A90339"/>
    <w:rsid w:val="00AA2A50"/>
    <w:rsid w:val="00AA3856"/>
    <w:rsid w:val="00AB115B"/>
    <w:rsid w:val="00AB4120"/>
    <w:rsid w:val="00AB42BB"/>
    <w:rsid w:val="00AB7810"/>
    <w:rsid w:val="00AB7974"/>
    <w:rsid w:val="00AC2B4A"/>
    <w:rsid w:val="00AC4D74"/>
    <w:rsid w:val="00AD32FF"/>
    <w:rsid w:val="00AF7D0A"/>
    <w:rsid w:val="00B006A5"/>
    <w:rsid w:val="00B01415"/>
    <w:rsid w:val="00B029C2"/>
    <w:rsid w:val="00B13151"/>
    <w:rsid w:val="00B14B5B"/>
    <w:rsid w:val="00B260ED"/>
    <w:rsid w:val="00B30DBE"/>
    <w:rsid w:val="00B35DC6"/>
    <w:rsid w:val="00B40EFC"/>
    <w:rsid w:val="00B425E4"/>
    <w:rsid w:val="00B62C0A"/>
    <w:rsid w:val="00B7261D"/>
    <w:rsid w:val="00B73070"/>
    <w:rsid w:val="00B73E9F"/>
    <w:rsid w:val="00B77CFF"/>
    <w:rsid w:val="00B81A99"/>
    <w:rsid w:val="00B94386"/>
    <w:rsid w:val="00BA05EE"/>
    <w:rsid w:val="00BA272F"/>
    <w:rsid w:val="00BA3595"/>
    <w:rsid w:val="00BA5B42"/>
    <w:rsid w:val="00BB2057"/>
    <w:rsid w:val="00BB623D"/>
    <w:rsid w:val="00BC270B"/>
    <w:rsid w:val="00BC3C81"/>
    <w:rsid w:val="00BC431F"/>
    <w:rsid w:val="00BC47D9"/>
    <w:rsid w:val="00BC585D"/>
    <w:rsid w:val="00BC61BB"/>
    <w:rsid w:val="00BD1B52"/>
    <w:rsid w:val="00BE3E20"/>
    <w:rsid w:val="00BE63A3"/>
    <w:rsid w:val="00BE67B1"/>
    <w:rsid w:val="00BE7A00"/>
    <w:rsid w:val="00BE7FB9"/>
    <w:rsid w:val="00BF0920"/>
    <w:rsid w:val="00BF5D4E"/>
    <w:rsid w:val="00BF6282"/>
    <w:rsid w:val="00C03F8C"/>
    <w:rsid w:val="00C12026"/>
    <w:rsid w:val="00C14245"/>
    <w:rsid w:val="00C16BEA"/>
    <w:rsid w:val="00C21370"/>
    <w:rsid w:val="00C26F3F"/>
    <w:rsid w:val="00C271BE"/>
    <w:rsid w:val="00C35647"/>
    <w:rsid w:val="00C359FC"/>
    <w:rsid w:val="00C44C24"/>
    <w:rsid w:val="00C46D42"/>
    <w:rsid w:val="00C5131C"/>
    <w:rsid w:val="00C525E6"/>
    <w:rsid w:val="00C53B5F"/>
    <w:rsid w:val="00C54D4B"/>
    <w:rsid w:val="00C57EB8"/>
    <w:rsid w:val="00C65436"/>
    <w:rsid w:val="00C70832"/>
    <w:rsid w:val="00C72B14"/>
    <w:rsid w:val="00C768CD"/>
    <w:rsid w:val="00C92BA8"/>
    <w:rsid w:val="00C947F7"/>
    <w:rsid w:val="00C95796"/>
    <w:rsid w:val="00C95C24"/>
    <w:rsid w:val="00C97DA0"/>
    <w:rsid w:val="00CA24E9"/>
    <w:rsid w:val="00CA4BA0"/>
    <w:rsid w:val="00CB4BAD"/>
    <w:rsid w:val="00CC19B2"/>
    <w:rsid w:val="00CD041A"/>
    <w:rsid w:val="00CD0949"/>
    <w:rsid w:val="00CD1CD4"/>
    <w:rsid w:val="00CD3D6D"/>
    <w:rsid w:val="00CD4813"/>
    <w:rsid w:val="00CD737C"/>
    <w:rsid w:val="00CE3812"/>
    <w:rsid w:val="00CE418B"/>
    <w:rsid w:val="00CE7C3E"/>
    <w:rsid w:val="00CF2D62"/>
    <w:rsid w:val="00CF3235"/>
    <w:rsid w:val="00CF34DB"/>
    <w:rsid w:val="00CF3D6B"/>
    <w:rsid w:val="00CF6643"/>
    <w:rsid w:val="00CF75F6"/>
    <w:rsid w:val="00CF7DFB"/>
    <w:rsid w:val="00D1200A"/>
    <w:rsid w:val="00D15D28"/>
    <w:rsid w:val="00D17E87"/>
    <w:rsid w:val="00D330F8"/>
    <w:rsid w:val="00D42561"/>
    <w:rsid w:val="00D500DA"/>
    <w:rsid w:val="00D56F4A"/>
    <w:rsid w:val="00D63A27"/>
    <w:rsid w:val="00D63FFE"/>
    <w:rsid w:val="00D66F98"/>
    <w:rsid w:val="00D732CD"/>
    <w:rsid w:val="00D734E4"/>
    <w:rsid w:val="00D8028E"/>
    <w:rsid w:val="00D831AA"/>
    <w:rsid w:val="00D83F88"/>
    <w:rsid w:val="00D879AA"/>
    <w:rsid w:val="00DA2E7F"/>
    <w:rsid w:val="00DA5742"/>
    <w:rsid w:val="00DA60C0"/>
    <w:rsid w:val="00DA65C1"/>
    <w:rsid w:val="00DB2A22"/>
    <w:rsid w:val="00DB5C19"/>
    <w:rsid w:val="00DC0BCE"/>
    <w:rsid w:val="00DC1785"/>
    <w:rsid w:val="00DC1860"/>
    <w:rsid w:val="00DC2627"/>
    <w:rsid w:val="00DC2889"/>
    <w:rsid w:val="00DC3EF1"/>
    <w:rsid w:val="00DD1DDD"/>
    <w:rsid w:val="00DD5E3D"/>
    <w:rsid w:val="00DE0707"/>
    <w:rsid w:val="00DE50D3"/>
    <w:rsid w:val="00DE6317"/>
    <w:rsid w:val="00DE7E2D"/>
    <w:rsid w:val="00DF1B27"/>
    <w:rsid w:val="00DF5A37"/>
    <w:rsid w:val="00E12664"/>
    <w:rsid w:val="00E12A40"/>
    <w:rsid w:val="00E13D2E"/>
    <w:rsid w:val="00E153BA"/>
    <w:rsid w:val="00E20248"/>
    <w:rsid w:val="00E2515B"/>
    <w:rsid w:val="00E26CCE"/>
    <w:rsid w:val="00E31D33"/>
    <w:rsid w:val="00E341C9"/>
    <w:rsid w:val="00E36605"/>
    <w:rsid w:val="00E36745"/>
    <w:rsid w:val="00E44365"/>
    <w:rsid w:val="00E47914"/>
    <w:rsid w:val="00E54194"/>
    <w:rsid w:val="00E62EF1"/>
    <w:rsid w:val="00E71DAC"/>
    <w:rsid w:val="00E739BD"/>
    <w:rsid w:val="00E87578"/>
    <w:rsid w:val="00E93E79"/>
    <w:rsid w:val="00E97F7A"/>
    <w:rsid w:val="00EA22F4"/>
    <w:rsid w:val="00EA59E3"/>
    <w:rsid w:val="00EA5C85"/>
    <w:rsid w:val="00EB2FC9"/>
    <w:rsid w:val="00EB4E9F"/>
    <w:rsid w:val="00EB531A"/>
    <w:rsid w:val="00EB57AC"/>
    <w:rsid w:val="00EB60AE"/>
    <w:rsid w:val="00EB64FF"/>
    <w:rsid w:val="00EB7857"/>
    <w:rsid w:val="00ED0FCF"/>
    <w:rsid w:val="00ED4363"/>
    <w:rsid w:val="00ED5E78"/>
    <w:rsid w:val="00EE0E4C"/>
    <w:rsid w:val="00EE44C5"/>
    <w:rsid w:val="00EE55A0"/>
    <w:rsid w:val="00EE75BD"/>
    <w:rsid w:val="00EF6FA5"/>
    <w:rsid w:val="00F06317"/>
    <w:rsid w:val="00F06516"/>
    <w:rsid w:val="00F12A91"/>
    <w:rsid w:val="00F16EDE"/>
    <w:rsid w:val="00F21B50"/>
    <w:rsid w:val="00F21CC6"/>
    <w:rsid w:val="00F23AFF"/>
    <w:rsid w:val="00F24FCC"/>
    <w:rsid w:val="00F32BBA"/>
    <w:rsid w:val="00F33B12"/>
    <w:rsid w:val="00F36C7A"/>
    <w:rsid w:val="00F3769B"/>
    <w:rsid w:val="00F4079B"/>
    <w:rsid w:val="00F43970"/>
    <w:rsid w:val="00F5642D"/>
    <w:rsid w:val="00F665B3"/>
    <w:rsid w:val="00F721F1"/>
    <w:rsid w:val="00F74E46"/>
    <w:rsid w:val="00F751F3"/>
    <w:rsid w:val="00F75B99"/>
    <w:rsid w:val="00F76784"/>
    <w:rsid w:val="00F8597F"/>
    <w:rsid w:val="00F95B87"/>
    <w:rsid w:val="00FA5943"/>
    <w:rsid w:val="00FB18B2"/>
    <w:rsid w:val="00FB478F"/>
    <w:rsid w:val="00FB4D57"/>
    <w:rsid w:val="00FC081A"/>
    <w:rsid w:val="00FC0C57"/>
    <w:rsid w:val="00FC1B03"/>
    <w:rsid w:val="00FD07B7"/>
    <w:rsid w:val="00FD2AE2"/>
    <w:rsid w:val="00FE009F"/>
    <w:rsid w:val="00FE72B3"/>
    <w:rsid w:val="00FF2295"/>
    <w:rsid w:val="00FF417E"/>
    <w:rsid w:val="00FF440E"/>
    <w:rsid w:val="00FF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1BB46F-4691-41D5-810E-F73668F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ourier New"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328"/>
    <w:rPr>
      <w:rFonts w:eastAsia="Times New Roman"/>
      <w:sz w:val="24"/>
      <w:szCs w:val="24"/>
    </w:rPr>
  </w:style>
  <w:style w:type="paragraph" w:styleId="2">
    <w:name w:val="heading 2"/>
    <w:basedOn w:val="a"/>
    <w:next w:val="a"/>
    <w:link w:val="20"/>
    <w:uiPriority w:val="99"/>
    <w:qFormat/>
    <w:rsid w:val="006F6226"/>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424328"/>
    <w:pPr>
      <w:keepNext/>
      <w:framePr w:w="3766" w:h="1440" w:hSpace="180" w:wrap="auto" w:vAnchor="text" w:hAnchor="page" w:x="7260" w:y="1"/>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F6226"/>
    <w:rPr>
      <w:rFonts w:ascii="Cambria" w:hAnsi="Cambria" w:cs="Cambria"/>
      <w:b/>
      <w:bCs/>
      <w:color w:val="4F81BD"/>
      <w:sz w:val="26"/>
      <w:szCs w:val="26"/>
      <w:lang w:eastAsia="ru-RU"/>
    </w:rPr>
  </w:style>
  <w:style w:type="character" w:customStyle="1" w:styleId="40">
    <w:name w:val="Заголовок 4 Знак"/>
    <w:basedOn w:val="a0"/>
    <w:link w:val="4"/>
    <w:uiPriority w:val="99"/>
    <w:locked/>
    <w:rsid w:val="00424328"/>
    <w:rPr>
      <w:rFonts w:eastAsia="Times New Roman"/>
      <w:sz w:val="24"/>
      <w:szCs w:val="24"/>
      <w:lang w:eastAsia="ru-RU"/>
    </w:rPr>
  </w:style>
  <w:style w:type="paragraph" w:styleId="a3">
    <w:name w:val="No Spacing"/>
    <w:uiPriority w:val="1"/>
    <w:qFormat/>
    <w:rsid w:val="001F562C"/>
    <w:pPr>
      <w:widowControl w:val="0"/>
    </w:pPr>
    <w:rPr>
      <w:color w:val="000000"/>
      <w:sz w:val="24"/>
      <w:szCs w:val="24"/>
    </w:rPr>
  </w:style>
  <w:style w:type="paragraph" w:styleId="a4">
    <w:name w:val="Body Text"/>
    <w:basedOn w:val="a"/>
    <w:link w:val="a5"/>
    <w:uiPriority w:val="99"/>
    <w:rsid w:val="006F6226"/>
    <w:pPr>
      <w:jc w:val="both"/>
    </w:pPr>
    <w:rPr>
      <w:sz w:val="28"/>
      <w:szCs w:val="28"/>
    </w:rPr>
  </w:style>
  <w:style w:type="character" w:customStyle="1" w:styleId="a5">
    <w:name w:val="Основной текст Знак"/>
    <w:basedOn w:val="a0"/>
    <w:link w:val="a4"/>
    <w:uiPriority w:val="99"/>
    <w:locked/>
    <w:rsid w:val="006F6226"/>
    <w:rPr>
      <w:rFonts w:eastAsia="Times New Roman"/>
      <w:sz w:val="24"/>
      <w:szCs w:val="24"/>
      <w:lang w:eastAsia="ru-RU"/>
    </w:rPr>
  </w:style>
  <w:style w:type="paragraph" w:customStyle="1" w:styleId="ConsPlusCell">
    <w:name w:val="ConsPlusCell"/>
    <w:uiPriority w:val="99"/>
    <w:rsid w:val="00492F30"/>
    <w:pPr>
      <w:widowControl w:val="0"/>
      <w:autoSpaceDE w:val="0"/>
      <w:autoSpaceDN w:val="0"/>
      <w:adjustRightInd w:val="0"/>
    </w:pPr>
    <w:rPr>
      <w:rFonts w:eastAsia="Times New Roman"/>
      <w:sz w:val="28"/>
      <w:szCs w:val="28"/>
    </w:rPr>
  </w:style>
  <w:style w:type="paragraph" w:styleId="a6">
    <w:name w:val="List Paragraph"/>
    <w:basedOn w:val="a"/>
    <w:uiPriority w:val="99"/>
    <w:qFormat/>
    <w:rsid w:val="00492F30"/>
    <w:pPr>
      <w:ind w:left="720"/>
    </w:pPr>
    <w:rPr>
      <w:sz w:val="28"/>
      <w:szCs w:val="28"/>
    </w:rPr>
  </w:style>
  <w:style w:type="character" w:styleId="a7">
    <w:name w:val="Hyperlink"/>
    <w:basedOn w:val="a0"/>
    <w:uiPriority w:val="99"/>
    <w:rsid w:val="00DC1860"/>
    <w:rPr>
      <w:color w:val="0000FF"/>
      <w:u w:val="single"/>
    </w:rPr>
  </w:style>
  <w:style w:type="character" w:styleId="a8">
    <w:name w:val="FollowedHyperlink"/>
    <w:basedOn w:val="a0"/>
    <w:uiPriority w:val="99"/>
    <w:semiHidden/>
    <w:rsid w:val="00DC1860"/>
    <w:rPr>
      <w:color w:val="800080"/>
      <w:u w:val="single"/>
    </w:rPr>
  </w:style>
  <w:style w:type="paragraph" w:customStyle="1" w:styleId="1">
    <w:name w:val="Без интервала1"/>
    <w:uiPriority w:val="99"/>
    <w:rsid w:val="00DC1860"/>
    <w:rPr>
      <w:rFonts w:ascii="Arial Unicode MS" w:hAnsi="Arial Unicode MS" w:cs="Arial Unicode MS"/>
      <w:color w:val="000000"/>
      <w:sz w:val="24"/>
      <w:szCs w:val="24"/>
    </w:rPr>
  </w:style>
  <w:style w:type="character" w:customStyle="1" w:styleId="a9">
    <w:name w:val="Основной текст_"/>
    <w:basedOn w:val="a0"/>
    <w:link w:val="41"/>
    <w:uiPriority w:val="99"/>
    <w:locked/>
    <w:rsid w:val="001A2EBD"/>
    <w:rPr>
      <w:rFonts w:eastAsia="Times New Roman"/>
      <w:sz w:val="26"/>
      <w:szCs w:val="26"/>
      <w:shd w:val="clear" w:color="auto" w:fill="FFFFFF"/>
    </w:rPr>
  </w:style>
  <w:style w:type="paragraph" w:customStyle="1" w:styleId="41">
    <w:name w:val="Основной текст4"/>
    <w:basedOn w:val="a"/>
    <w:link w:val="a9"/>
    <w:uiPriority w:val="99"/>
    <w:rsid w:val="001A2EBD"/>
    <w:pPr>
      <w:widowControl w:val="0"/>
      <w:shd w:val="clear" w:color="auto" w:fill="FFFFFF"/>
      <w:spacing w:before="720" w:after="720" w:line="240" w:lineRule="atLeast"/>
    </w:pPr>
    <w:rPr>
      <w:sz w:val="26"/>
      <w:szCs w:val="26"/>
      <w:lang w:eastAsia="en-US"/>
    </w:rPr>
  </w:style>
  <w:style w:type="paragraph" w:styleId="aa">
    <w:name w:val="header"/>
    <w:basedOn w:val="a"/>
    <w:link w:val="ab"/>
    <w:uiPriority w:val="99"/>
    <w:rsid w:val="00DD1DDD"/>
    <w:pPr>
      <w:tabs>
        <w:tab w:val="center" w:pos="4677"/>
        <w:tab w:val="right" w:pos="9355"/>
      </w:tabs>
    </w:pPr>
  </w:style>
  <w:style w:type="character" w:customStyle="1" w:styleId="ab">
    <w:name w:val="Верхний колонтитул Знак"/>
    <w:basedOn w:val="a0"/>
    <w:link w:val="aa"/>
    <w:uiPriority w:val="99"/>
    <w:locked/>
    <w:rsid w:val="00DD1DDD"/>
    <w:rPr>
      <w:rFonts w:eastAsia="Times New Roman"/>
      <w:sz w:val="24"/>
      <w:szCs w:val="24"/>
      <w:lang w:eastAsia="ru-RU"/>
    </w:rPr>
  </w:style>
  <w:style w:type="paragraph" w:styleId="ac">
    <w:name w:val="footer"/>
    <w:basedOn w:val="a"/>
    <w:link w:val="ad"/>
    <w:uiPriority w:val="99"/>
    <w:semiHidden/>
    <w:rsid w:val="00DD1DDD"/>
    <w:pPr>
      <w:tabs>
        <w:tab w:val="center" w:pos="4677"/>
        <w:tab w:val="right" w:pos="9355"/>
      </w:tabs>
    </w:pPr>
  </w:style>
  <w:style w:type="character" w:customStyle="1" w:styleId="ad">
    <w:name w:val="Нижний колонтитул Знак"/>
    <w:basedOn w:val="a0"/>
    <w:link w:val="ac"/>
    <w:uiPriority w:val="99"/>
    <w:semiHidden/>
    <w:locked/>
    <w:rsid w:val="00DD1DDD"/>
    <w:rPr>
      <w:rFonts w:eastAsia="Times New Roman"/>
      <w:sz w:val="24"/>
      <w:szCs w:val="24"/>
      <w:lang w:eastAsia="ru-RU"/>
    </w:rPr>
  </w:style>
  <w:style w:type="table" w:styleId="ae">
    <w:name w:val="Table Grid"/>
    <w:basedOn w:val="a1"/>
    <w:uiPriority w:val="59"/>
    <w:locked/>
    <w:rsid w:val="007876D3"/>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Основной"/>
    <w:basedOn w:val="a"/>
    <w:locked/>
    <w:rsid w:val="007876D3"/>
    <w:pPr>
      <w:spacing w:after="20" w:line="360" w:lineRule="auto"/>
      <w:ind w:firstLine="709"/>
      <w:jc w:val="both"/>
    </w:pPr>
    <w:rPr>
      <w:sz w:val="28"/>
      <w:szCs w:val="20"/>
    </w:rPr>
  </w:style>
  <w:style w:type="character" w:customStyle="1" w:styleId="hl">
    <w:name w:val="hl"/>
    <w:basedOn w:val="a0"/>
    <w:rsid w:val="00A35C60"/>
  </w:style>
  <w:style w:type="paragraph" w:styleId="af0">
    <w:name w:val="Balloon Text"/>
    <w:basedOn w:val="a"/>
    <w:link w:val="af1"/>
    <w:uiPriority w:val="99"/>
    <w:semiHidden/>
    <w:unhideWhenUsed/>
    <w:rsid w:val="00382772"/>
    <w:rPr>
      <w:rFonts w:ascii="Segoe UI" w:hAnsi="Segoe UI" w:cs="Segoe UI"/>
      <w:sz w:val="18"/>
      <w:szCs w:val="18"/>
    </w:rPr>
  </w:style>
  <w:style w:type="character" w:customStyle="1" w:styleId="af1">
    <w:name w:val="Текст выноски Знак"/>
    <w:basedOn w:val="a0"/>
    <w:link w:val="af0"/>
    <w:uiPriority w:val="99"/>
    <w:semiHidden/>
    <w:rsid w:val="003827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4689">
      <w:bodyDiv w:val="1"/>
      <w:marLeft w:val="0"/>
      <w:marRight w:val="0"/>
      <w:marTop w:val="0"/>
      <w:marBottom w:val="0"/>
      <w:divBdr>
        <w:top w:val="none" w:sz="0" w:space="0" w:color="auto"/>
        <w:left w:val="none" w:sz="0" w:space="0" w:color="auto"/>
        <w:bottom w:val="none" w:sz="0" w:space="0" w:color="auto"/>
        <w:right w:val="none" w:sz="0" w:space="0" w:color="auto"/>
      </w:divBdr>
    </w:div>
    <w:div w:id="19275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F2F620E768E09F937B4591212D9FFECCB09A51734444722A15A4970F563C8C7EFA0B32B2253C0CFB1150F13bCB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451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345103" TargetMode="External"/><Relationship Id="rId4" Type="http://schemas.openxmlformats.org/officeDocument/2006/relationships/settings" Target="settings.xml"/><Relationship Id="rId9" Type="http://schemas.openxmlformats.org/officeDocument/2006/relationships/hyperlink" Target="http://ukmp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2266B-6E7C-4E8A-8388-E18D8A9C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4053</Words>
  <Characters>23105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2018-12-21T04:54:00Z</cp:lastPrinted>
  <dcterms:created xsi:type="dcterms:W3CDTF">2018-12-21T04:07:00Z</dcterms:created>
  <dcterms:modified xsi:type="dcterms:W3CDTF">2018-12-27T09:46:00Z</dcterms:modified>
</cp:coreProperties>
</file>