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A1" w:rsidRPr="00424328" w:rsidRDefault="001526A1" w:rsidP="00424328">
      <w:pPr>
        <w:pStyle w:val="4"/>
        <w:framePr w:w="0" w:hRule="auto" w:hSpace="0" w:wrap="auto" w:vAnchor="margin" w:hAnchor="text" w:xAlign="left" w:yAlign="inline"/>
        <w:ind w:left="6521"/>
        <w:jc w:val="left"/>
      </w:pPr>
      <w:r w:rsidRPr="00424328">
        <w:t xml:space="preserve">Утверждена </w:t>
      </w:r>
    </w:p>
    <w:p w:rsidR="001526A1" w:rsidRPr="00424328" w:rsidRDefault="001526A1" w:rsidP="00424328">
      <w:pPr>
        <w:ind w:left="6521"/>
        <w:rPr>
          <w:sz w:val="28"/>
          <w:szCs w:val="28"/>
        </w:rPr>
      </w:pPr>
      <w:r w:rsidRPr="00424328">
        <w:rPr>
          <w:sz w:val="28"/>
          <w:szCs w:val="28"/>
        </w:rPr>
        <w:t xml:space="preserve">постановлением </w:t>
      </w:r>
    </w:p>
    <w:p w:rsidR="001526A1" w:rsidRPr="00424328" w:rsidRDefault="001526A1" w:rsidP="00424328">
      <w:pPr>
        <w:ind w:left="6521"/>
        <w:rPr>
          <w:sz w:val="28"/>
          <w:szCs w:val="28"/>
        </w:rPr>
      </w:pPr>
      <w:r w:rsidRPr="00424328">
        <w:rPr>
          <w:sz w:val="28"/>
          <w:szCs w:val="28"/>
        </w:rPr>
        <w:t>главы городского округа</w:t>
      </w:r>
    </w:p>
    <w:p w:rsidR="001526A1" w:rsidRPr="00424328" w:rsidRDefault="001526A1" w:rsidP="00424328">
      <w:pPr>
        <w:ind w:left="6521"/>
        <w:rPr>
          <w:sz w:val="28"/>
          <w:szCs w:val="28"/>
        </w:rPr>
      </w:pPr>
      <w:r w:rsidRPr="00424328">
        <w:rPr>
          <w:sz w:val="28"/>
          <w:szCs w:val="28"/>
        </w:rPr>
        <w:t>Богданович</w:t>
      </w:r>
    </w:p>
    <w:p w:rsidR="001526A1" w:rsidRDefault="001526A1" w:rsidP="00424328">
      <w:pPr>
        <w:ind w:left="6521"/>
        <w:rPr>
          <w:sz w:val="28"/>
          <w:szCs w:val="28"/>
        </w:rPr>
      </w:pPr>
      <w:r w:rsidRPr="00424328">
        <w:rPr>
          <w:sz w:val="28"/>
          <w:szCs w:val="28"/>
        </w:rPr>
        <w:t xml:space="preserve">от  </w:t>
      </w:r>
      <w:r w:rsidR="007526F9">
        <w:rPr>
          <w:sz w:val="28"/>
          <w:szCs w:val="28"/>
        </w:rPr>
        <w:t>19.12.14</w:t>
      </w:r>
      <w:r>
        <w:rPr>
          <w:sz w:val="28"/>
          <w:szCs w:val="28"/>
        </w:rPr>
        <w:t xml:space="preserve"> </w:t>
      </w:r>
      <w:r w:rsidRPr="00424328">
        <w:rPr>
          <w:sz w:val="28"/>
          <w:szCs w:val="28"/>
        </w:rPr>
        <w:t xml:space="preserve"> №</w:t>
      </w:r>
      <w:r>
        <w:rPr>
          <w:sz w:val="28"/>
          <w:szCs w:val="28"/>
        </w:rPr>
        <w:t xml:space="preserve"> </w:t>
      </w:r>
      <w:r w:rsidR="007526F9">
        <w:rPr>
          <w:sz w:val="28"/>
          <w:szCs w:val="28"/>
        </w:rPr>
        <w:t>2288</w:t>
      </w:r>
      <w:r w:rsidR="009A256F">
        <w:rPr>
          <w:sz w:val="28"/>
          <w:szCs w:val="28"/>
        </w:rPr>
        <w:t xml:space="preserve"> </w:t>
      </w:r>
    </w:p>
    <w:p w:rsidR="009A256F" w:rsidRPr="00424328" w:rsidRDefault="006B23A1" w:rsidP="00424328">
      <w:pPr>
        <w:ind w:left="6521"/>
        <w:rPr>
          <w:sz w:val="28"/>
          <w:szCs w:val="28"/>
        </w:rPr>
      </w:pPr>
      <w:r>
        <w:rPr>
          <w:sz w:val="28"/>
          <w:szCs w:val="28"/>
        </w:rPr>
        <w:t>(в ред. о</w:t>
      </w:r>
      <w:r w:rsidR="009A256F">
        <w:rPr>
          <w:sz w:val="28"/>
          <w:szCs w:val="28"/>
        </w:rPr>
        <w:t xml:space="preserve">т </w:t>
      </w:r>
      <w:r w:rsidR="00F67E98">
        <w:rPr>
          <w:sz w:val="28"/>
          <w:szCs w:val="28"/>
        </w:rPr>
        <w:t>07.08</w:t>
      </w:r>
      <w:r w:rsidR="00A0096D">
        <w:rPr>
          <w:sz w:val="28"/>
          <w:szCs w:val="28"/>
        </w:rPr>
        <w:t>.</w:t>
      </w:r>
      <w:r w:rsidR="00503E91">
        <w:rPr>
          <w:sz w:val="28"/>
          <w:szCs w:val="28"/>
        </w:rPr>
        <w:t xml:space="preserve">2018 </w:t>
      </w:r>
      <w:r w:rsidR="000D6F5B">
        <w:rPr>
          <w:sz w:val="28"/>
          <w:szCs w:val="28"/>
        </w:rPr>
        <w:t xml:space="preserve"> № </w:t>
      </w:r>
      <w:r w:rsidR="00F67E98">
        <w:rPr>
          <w:sz w:val="28"/>
          <w:szCs w:val="28"/>
        </w:rPr>
        <w:t>1473</w:t>
      </w:r>
      <w:r w:rsidR="009A256F">
        <w:rPr>
          <w:sz w:val="28"/>
          <w:szCs w:val="28"/>
        </w:rPr>
        <w:t>)</w:t>
      </w:r>
    </w:p>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Pr="006F6226" w:rsidRDefault="001526A1" w:rsidP="006F6226">
      <w:pPr>
        <w:jc w:val="center"/>
        <w:rPr>
          <w:b/>
          <w:bCs/>
          <w:sz w:val="28"/>
          <w:szCs w:val="28"/>
        </w:rPr>
      </w:pPr>
      <w:r w:rsidRPr="006F6226">
        <w:rPr>
          <w:b/>
          <w:bCs/>
          <w:sz w:val="28"/>
          <w:szCs w:val="28"/>
        </w:rPr>
        <w:t>Муниципальная программа</w:t>
      </w:r>
    </w:p>
    <w:p w:rsidR="001526A1" w:rsidRPr="006F6226" w:rsidRDefault="001526A1" w:rsidP="006F6226">
      <w:pPr>
        <w:jc w:val="center"/>
        <w:rPr>
          <w:b/>
          <w:bCs/>
          <w:sz w:val="28"/>
          <w:szCs w:val="28"/>
        </w:rPr>
      </w:pPr>
      <w:r w:rsidRPr="006F6226">
        <w:rPr>
          <w:b/>
          <w:bCs/>
          <w:sz w:val="28"/>
          <w:szCs w:val="28"/>
        </w:rPr>
        <w:t>«Развитие культуры</w:t>
      </w:r>
      <w:r w:rsidR="007526F9">
        <w:rPr>
          <w:b/>
          <w:bCs/>
          <w:sz w:val="28"/>
          <w:szCs w:val="28"/>
        </w:rPr>
        <w:t xml:space="preserve"> и молодежной политики</w:t>
      </w:r>
      <w:r w:rsidRPr="006F6226">
        <w:rPr>
          <w:b/>
          <w:bCs/>
          <w:sz w:val="28"/>
          <w:szCs w:val="28"/>
        </w:rPr>
        <w:t xml:space="preserve"> </w:t>
      </w:r>
      <w:r>
        <w:rPr>
          <w:b/>
          <w:bCs/>
          <w:sz w:val="28"/>
          <w:szCs w:val="28"/>
        </w:rPr>
        <w:t>на территории</w:t>
      </w:r>
      <w:r w:rsidRPr="006F6226">
        <w:rPr>
          <w:b/>
          <w:bCs/>
          <w:sz w:val="28"/>
          <w:szCs w:val="28"/>
        </w:rPr>
        <w:t xml:space="preserve"> городско</w:t>
      </w:r>
      <w:r>
        <w:rPr>
          <w:b/>
          <w:bCs/>
          <w:sz w:val="28"/>
          <w:szCs w:val="28"/>
        </w:rPr>
        <w:t>го</w:t>
      </w:r>
      <w:r w:rsidRPr="006F6226">
        <w:rPr>
          <w:b/>
          <w:bCs/>
          <w:sz w:val="28"/>
          <w:szCs w:val="28"/>
        </w:rPr>
        <w:t xml:space="preserve"> округ</w:t>
      </w:r>
      <w:r>
        <w:rPr>
          <w:b/>
          <w:bCs/>
          <w:sz w:val="28"/>
          <w:szCs w:val="28"/>
        </w:rPr>
        <w:t>а</w:t>
      </w:r>
      <w:r w:rsidRPr="006F6226">
        <w:rPr>
          <w:b/>
          <w:bCs/>
          <w:sz w:val="28"/>
          <w:szCs w:val="28"/>
        </w:rPr>
        <w:t xml:space="preserve"> Богданович до 2020 года»</w:t>
      </w:r>
    </w:p>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9A256F" w:rsidRDefault="009A256F" w:rsidP="006F6226"/>
    <w:p w:rsidR="001526A1" w:rsidRDefault="00DF1B27" w:rsidP="00DF1B27">
      <w:pPr>
        <w:jc w:val="center"/>
      </w:pPr>
      <w:r w:rsidRPr="00F665B3">
        <w:t>201</w:t>
      </w:r>
      <w:r w:rsidR="00F665B3" w:rsidRPr="00F665B3">
        <w:t>4</w:t>
      </w:r>
      <w:r w:rsidR="00025BC8" w:rsidRPr="00F665B3">
        <w:t xml:space="preserve"> </w:t>
      </w:r>
      <w:r w:rsidRPr="00F665B3">
        <w:t>г</w:t>
      </w:r>
    </w:p>
    <w:p w:rsidR="001526A1" w:rsidRPr="006C3579" w:rsidRDefault="001526A1" w:rsidP="00492F30">
      <w:pPr>
        <w:widowControl w:val="0"/>
        <w:autoSpaceDE w:val="0"/>
        <w:autoSpaceDN w:val="0"/>
        <w:adjustRightInd w:val="0"/>
        <w:jc w:val="center"/>
        <w:rPr>
          <w:b/>
          <w:bCs/>
        </w:rPr>
      </w:pPr>
      <w:r w:rsidRPr="006C3579">
        <w:rPr>
          <w:b/>
          <w:bCs/>
        </w:rPr>
        <w:lastRenderedPageBreak/>
        <w:t xml:space="preserve">ПАСПОРТ </w:t>
      </w:r>
    </w:p>
    <w:p w:rsidR="001526A1" w:rsidRPr="006F6226" w:rsidRDefault="001526A1" w:rsidP="00492F30">
      <w:pPr>
        <w:jc w:val="center"/>
        <w:rPr>
          <w:b/>
          <w:bCs/>
          <w:sz w:val="28"/>
          <w:szCs w:val="28"/>
        </w:rPr>
      </w:pPr>
      <w:r>
        <w:rPr>
          <w:b/>
          <w:bCs/>
          <w:sz w:val="28"/>
          <w:szCs w:val="28"/>
        </w:rPr>
        <w:t>м</w:t>
      </w:r>
      <w:r w:rsidRPr="006F6226">
        <w:rPr>
          <w:b/>
          <w:bCs/>
          <w:sz w:val="28"/>
          <w:szCs w:val="28"/>
        </w:rPr>
        <w:t>униципальн</w:t>
      </w:r>
      <w:r>
        <w:rPr>
          <w:b/>
          <w:bCs/>
          <w:sz w:val="28"/>
          <w:szCs w:val="28"/>
        </w:rPr>
        <w:t>ой</w:t>
      </w:r>
      <w:r w:rsidRPr="006F6226">
        <w:rPr>
          <w:b/>
          <w:bCs/>
          <w:sz w:val="28"/>
          <w:szCs w:val="28"/>
        </w:rPr>
        <w:t xml:space="preserve"> программ</w:t>
      </w:r>
      <w:r>
        <w:rPr>
          <w:b/>
          <w:bCs/>
          <w:sz w:val="28"/>
          <w:szCs w:val="28"/>
        </w:rPr>
        <w:t>ы</w:t>
      </w:r>
    </w:p>
    <w:p w:rsidR="001526A1" w:rsidRDefault="001526A1" w:rsidP="00492F30">
      <w:pPr>
        <w:jc w:val="center"/>
        <w:rPr>
          <w:sz w:val="28"/>
          <w:szCs w:val="28"/>
        </w:rPr>
      </w:pPr>
      <w:r w:rsidRPr="00492F30">
        <w:rPr>
          <w:sz w:val="28"/>
          <w:szCs w:val="28"/>
        </w:rPr>
        <w:t xml:space="preserve">«Развитие культуры </w:t>
      </w:r>
      <w:r w:rsidR="007A5DC4">
        <w:rPr>
          <w:sz w:val="28"/>
          <w:szCs w:val="28"/>
        </w:rPr>
        <w:t xml:space="preserve">и молодежной политики </w:t>
      </w:r>
      <w:r>
        <w:rPr>
          <w:sz w:val="28"/>
          <w:szCs w:val="28"/>
        </w:rPr>
        <w:t>на территории</w:t>
      </w:r>
      <w:r w:rsidRPr="00492F30">
        <w:rPr>
          <w:sz w:val="28"/>
          <w:szCs w:val="28"/>
        </w:rPr>
        <w:t xml:space="preserve"> городско</w:t>
      </w:r>
      <w:r>
        <w:rPr>
          <w:sz w:val="28"/>
          <w:szCs w:val="28"/>
        </w:rPr>
        <w:t>го</w:t>
      </w:r>
      <w:r w:rsidRPr="00492F30">
        <w:rPr>
          <w:sz w:val="28"/>
          <w:szCs w:val="28"/>
        </w:rPr>
        <w:t xml:space="preserve"> округ</w:t>
      </w:r>
      <w:r>
        <w:rPr>
          <w:sz w:val="28"/>
          <w:szCs w:val="28"/>
        </w:rPr>
        <w:t>а</w:t>
      </w:r>
      <w:r w:rsidRPr="00492F30">
        <w:rPr>
          <w:sz w:val="28"/>
          <w:szCs w:val="28"/>
        </w:rPr>
        <w:t xml:space="preserve"> Богданович до 2020 года»</w:t>
      </w:r>
    </w:p>
    <w:p w:rsidR="00FE009F" w:rsidRPr="00492F30" w:rsidRDefault="00FE009F" w:rsidP="00492F30">
      <w:pPr>
        <w:jc w:val="center"/>
        <w:rPr>
          <w:sz w:val="28"/>
          <w:szCs w:val="28"/>
        </w:rPr>
      </w:pPr>
    </w:p>
    <w:tbl>
      <w:tblPr>
        <w:tblW w:w="9923" w:type="dxa"/>
        <w:tblCellSpacing w:w="5" w:type="nil"/>
        <w:tblInd w:w="-73" w:type="dxa"/>
        <w:tblLayout w:type="fixed"/>
        <w:tblCellMar>
          <w:left w:w="75" w:type="dxa"/>
          <w:right w:w="75" w:type="dxa"/>
        </w:tblCellMar>
        <w:tblLook w:val="0000"/>
      </w:tblPr>
      <w:tblGrid>
        <w:gridCol w:w="4253"/>
        <w:gridCol w:w="5670"/>
      </w:tblGrid>
      <w:tr w:rsidR="001526A1" w:rsidRPr="006C3579" w:rsidTr="00FE009F">
        <w:trPr>
          <w:trHeight w:val="556"/>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67E98">
            <w:r w:rsidRPr="00F67E98">
              <w:rPr>
                <w:sz w:val="28"/>
                <w:szCs w:val="28"/>
              </w:rPr>
              <w:t xml:space="preserve">Ответственный исполнитель муниципальной программы </w:t>
            </w:r>
            <w:r w:rsidR="00F67E98" w:rsidRPr="00F67E98">
              <w:rPr>
                <w:sz w:val="28"/>
                <w:szCs w:val="28"/>
              </w:rPr>
              <w:t xml:space="preserve"> «Развитие культуры и молодежной политики на территории городского округа Богданович до 2020 года»</w:t>
            </w: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1526A1" w:rsidP="00492F30">
            <w:pPr>
              <w:pStyle w:val="ConsPlusCell"/>
            </w:pPr>
            <w:r>
              <w:t>МКУ «Управление</w:t>
            </w:r>
            <w:r w:rsidRPr="006C3579">
              <w:t xml:space="preserve"> культуры</w:t>
            </w:r>
            <w:r>
              <w:t>, молодежной политики и информации»</w:t>
            </w:r>
          </w:p>
        </w:tc>
      </w:tr>
      <w:tr w:rsidR="001526A1" w:rsidRPr="006C3579" w:rsidTr="00FE009F">
        <w:trPr>
          <w:trHeight w:val="596"/>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1526A1" w:rsidP="00823F14">
            <w:pPr>
              <w:pStyle w:val="ConsPlusCell"/>
            </w:pPr>
            <w:r>
              <w:t>201</w:t>
            </w:r>
            <w:r w:rsidR="00823F14">
              <w:t>4</w:t>
            </w:r>
            <w:r>
              <w:t>-2020 годы</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rsidRPr="006C3579">
              <w:t xml:space="preserve">Цели и задачи </w:t>
            </w:r>
            <w:r>
              <w:t xml:space="preserve">муниципальной </w:t>
            </w:r>
            <w:r w:rsidRPr="006C3579">
              <w:t>программы</w:t>
            </w:r>
          </w:p>
          <w:p w:rsidR="001526A1" w:rsidRPr="006C3579" w:rsidRDefault="001526A1" w:rsidP="00F4079B">
            <w:pPr>
              <w:pStyle w:val="ConsPlusCell"/>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492F30" w:rsidRDefault="001526A1" w:rsidP="00755CDD">
            <w:pPr>
              <w:rPr>
                <w:sz w:val="28"/>
                <w:szCs w:val="28"/>
              </w:rPr>
            </w:pPr>
            <w:r w:rsidRPr="00492F30">
              <w:rPr>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w:t>
            </w:r>
          </w:p>
          <w:p w:rsidR="001526A1" w:rsidRPr="00492F30" w:rsidRDefault="001526A1" w:rsidP="00755CDD">
            <w:pPr>
              <w:rPr>
                <w:sz w:val="28"/>
                <w:szCs w:val="28"/>
              </w:rPr>
            </w:pPr>
            <w:r w:rsidRPr="00492F30">
              <w:rPr>
                <w:sz w:val="28"/>
                <w:szCs w:val="28"/>
              </w:rPr>
              <w:t>Задачи:</w:t>
            </w:r>
          </w:p>
          <w:p w:rsidR="001526A1" w:rsidRPr="009A4B71" w:rsidRDefault="001526A1" w:rsidP="00755CDD">
            <w:pPr>
              <w:pStyle w:val="a6"/>
              <w:numPr>
                <w:ilvl w:val="0"/>
                <w:numId w:val="1"/>
              </w:numPr>
              <w:ind w:left="0" w:firstLine="67"/>
            </w:pPr>
            <w:r>
              <w:t>п</w:t>
            </w:r>
            <w:r w:rsidRPr="00F74E46">
              <w:t>овышение доступности и качества услуг, оказываемых населению в сфере культуры</w:t>
            </w:r>
            <w:r w:rsidRPr="009A4B71">
              <w:t>;</w:t>
            </w:r>
          </w:p>
          <w:p w:rsidR="001526A1" w:rsidRPr="009A4B71" w:rsidRDefault="000F6831" w:rsidP="00755CDD">
            <w:pPr>
              <w:pStyle w:val="a6"/>
              <w:numPr>
                <w:ilvl w:val="0"/>
                <w:numId w:val="1"/>
              </w:numPr>
              <w:ind w:left="67" w:firstLine="0"/>
            </w:pPr>
            <w:r>
              <w:t>с</w:t>
            </w:r>
            <w:r w:rsidRPr="00F74E46">
              <w:t>оздание условий для сохранения и развития кадрового и  творческого потенциала сферы культуры</w:t>
            </w:r>
            <w:r w:rsidR="001526A1" w:rsidRPr="009A4B71">
              <w:t>;</w:t>
            </w:r>
          </w:p>
          <w:p w:rsidR="001526A1" w:rsidRPr="009A4B71" w:rsidRDefault="000F6831" w:rsidP="00755CDD">
            <w:pPr>
              <w:pStyle w:val="a6"/>
              <w:numPr>
                <w:ilvl w:val="0"/>
                <w:numId w:val="1"/>
              </w:numPr>
              <w:ind w:left="67" w:firstLine="0"/>
            </w:pPr>
            <w:r>
              <w:t>о</w:t>
            </w:r>
            <w:r w:rsidRPr="00F74E46">
              <w:t xml:space="preserve">беспечение условий для развития инновационной деятельности </w:t>
            </w:r>
            <w:r>
              <w:t>м</w:t>
            </w:r>
            <w:r w:rsidRPr="00F74E46">
              <w:t>униципальных учреждений культуры</w:t>
            </w:r>
            <w:r w:rsidR="001526A1" w:rsidRPr="009A4B71">
              <w:t>;</w:t>
            </w:r>
          </w:p>
          <w:p w:rsidR="001526A1" w:rsidRPr="009A4B71" w:rsidRDefault="000F6831" w:rsidP="00755CDD">
            <w:pPr>
              <w:pStyle w:val="a6"/>
              <w:numPr>
                <w:ilvl w:val="0"/>
                <w:numId w:val="1"/>
              </w:numPr>
              <w:ind w:left="67" w:firstLine="0"/>
            </w:pPr>
            <w:r w:rsidRPr="00755CDD">
              <w:t>укрепление материально-технической и фондовой  базы учреждений сферы культуры</w:t>
            </w:r>
            <w:r w:rsidR="001526A1" w:rsidRPr="009A4B71">
              <w:t>;</w:t>
            </w:r>
          </w:p>
          <w:p w:rsidR="001526A1" w:rsidRDefault="000F6831" w:rsidP="00755CDD">
            <w:pPr>
              <w:pStyle w:val="a6"/>
              <w:numPr>
                <w:ilvl w:val="0"/>
                <w:numId w:val="1"/>
              </w:numPr>
              <w:ind w:left="67" w:firstLine="0"/>
            </w:pPr>
            <w:r w:rsidRPr="000F6831">
              <w:t>Развитие инфраструктуры муниципальных учреждений, общественных организаций и объединений для осуществления патриотического воспитания граждан городского округа Богданович</w:t>
            </w:r>
            <w:r w:rsidR="001526A1">
              <w:t>;</w:t>
            </w:r>
          </w:p>
          <w:p w:rsidR="001526A1" w:rsidRPr="00755CDD" w:rsidRDefault="001526A1" w:rsidP="00755CDD">
            <w:pPr>
              <w:pStyle w:val="a4"/>
            </w:pPr>
            <w:r w:rsidRPr="00755CDD">
              <w:t xml:space="preserve">6) </w:t>
            </w:r>
            <w:r>
              <w:t xml:space="preserve"> </w:t>
            </w:r>
            <w:r w:rsidR="003D6BD4" w:rsidRPr="003D6BD4">
              <w:t>Модернизация содержания и форм патриотического воспитания как условие вовлечения граждан в мероприятия историко-патриотической, героико-патриотической, военно-патриотической направленности</w:t>
            </w:r>
            <w:r w:rsidRPr="00755CDD">
              <w:t xml:space="preserve">; </w:t>
            </w:r>
          </w:p>
          <w:p w:rsidR="001526A1" w:rsidRPr="00755CDD" w:rsidRDefault="001526A1" w:rsidP="00755CDD">
            <w:pPr>
              <w:pStyle w:val="a4"/>
            </w:pPr>
            <w:r>
              <w:t>7</w:t>
            </w:r>
            <w:r w:rsidRPr="00755CDD">
              <w:t xml:space="preserve">) </w:t>
            </w:r>
            <w:r w:rsidR="0004453E" w:rsidRPr="0004453E">
              <w:t>Развитие механизмов поддержки деятельности организаций и объединений, реализующих инновационные программы патриотического воспитания</w:t>
            </w:r>
            <w:r>
              <w:t>;</w:t>
            </w:r>
          </w:p>
          <w:p w:rsidR="001526A1" w:rsidRPr="00755CDD" w:rsidRDefault="001526A1" w:rsidP="00755CDD">
            <w:pPr>
              <w:jc w:val="both"/>
              <w:rPr>
                <w:sz w:val="28"/>
                <w:szCs w:val="28"/>
              </w:rPr>
            </w:pPr>
            <w:r>
              <w:rPr>
                <w:sz w:val="28"/>
                <w:szCs w:val="28"/>
              </w:rPr>
              <w:t>8</w:t>
            </w:r>
            <w:r w:rsidRPr="00755CDD">
              <w:rPr>
                <w:sz w:val="28"/>
                <w:szCs w:val="28"/>
              </w:rPr>
              <w:t>)</w:t>
            </w:r>
            <w:r>
              <w:rPr>
                <w:sz w:val="28"/>
                <w:szCs w:val="28"/>
              </w:rPr>
              <w:t xml:space="preserve"> </w:t>
            </w:r>
            <w:r w:rsidR="00386EA3" w:rsidRPr="00386EA3">
              <w:rPr>
                <w:sz w:val="28"/>
                <w:szCs w:val="28"/>
              </w:rPr>
              <w:t xml:space="preserve">Вовлечение молодёжи в программы и </w:t>
            </w:r>
            <w:r w:rsidR="00386EA3" w:rsidRPr="00386EA3">
              <w:rPr>
                <w:sz w:val="28"/>
                <w:szCs w:val="28"/>
              </w:rPr>
              <w:lastRenderedPageBreak/>
              <w:t>мероприятия, направленные на формирование здорового образа жизни</w:t>
            </w:r>
            <w:r>
              <w:rPr>
                <w:sz w:val="28"/>
                <w:szCs w:val="28"/>
              </w:rPr>
              <w:t>;</w:t>
            </w:r>
            <w:r w:rsidRPr="00755CDD">
              <w:rPr>
                <w:sz w:val="28"/>
                <w:szCs w:val="28"/>
              </w:rPr>
              <w:t xml:space="preserve"> </w:t>
            </w:r>
          </w:p>
          <w:p w:rsidR="001526A1" w:rsidRDefault="001526A1" w:rsidP="00386EA3">
            <w:pPr>
              <w:jc w:val="both"/>
              <w:rPr>
                <w:sz w:val="28"/>
                <w:szCs w:val="28"/>
              </w:rPr>
            </w:pPr>
            <w:r>
              <w:rPr>
                <w:sz w:val="28"/>
                <w:szCs w:val="28"/>
              </w:rPr>
              <w:t>9</w:t>
            </w:r>
            <w:r w:rsidRPr="00755CDD">
              <w:rPr>
                <w:sz w:val="28"/>
                <w:szCs w:val="28"/>
              </w:rPr>
              <w:t>)</w:t>
            </w:r>
            <w:r w:rsidR="00386EA3">
              <w:t xml:space="preserve"> </w:t>
            </w:r>
            <w:r w:rsidR="00386EA3" w:rsidRPr="00386EA3">
              <w:rPr>
                <w:sz w:val="28"/>
                <w:szCs w:val="28"/>
              </w:rPr>
              <w:t>Привлечение молодёжи к участию в общественной и политической жизни, вовлечение молодых людей в деятельность органов самоуправления в различных сферах жизни общества</w:t>
            </w:r>
            <w:r w:rsidR="00386EA3">
              <w:rPr>
                <w:sz w:val="28"/>
                <w:szCs w:val="28"/>
              </w:rPr>
              <w:t>;</w:t>
            </w:r>
          </w:p>
          <w:p w:rsidR="00386EA3" w:rsidRDefault="00386EA3" w:rsidP="00386EA3">
            <w:pPr>
              <w:jc w:val="both"/>
            </w:pPr>
            <w:r>
              <w:rPr>
                <w:sz w:val="28"/>
                <w:szCs w:val="28"/>
              </w:rPr>
              <w:t xml:space="preserve">10) </w:t>
            </w:r>
            <w:r w:rsidRPr="00386EA3">
              <w:rPr>
                <w:sz w:val="28"/>
                <w:szCs w:val="28"/>
              </w:rPr>
              <w:t>Развитие инфраструктуры клубов по месту жительства</w:t>
            </w:r>
            <w:r>
              <w:t>;</w:t>
            </w:r>
          </w:p>
          <w:p w:rsidR="006F0769" w:rsidRDefault="006F0769" w:rsidP="00DC3EF1">
            <w:pPr>
              <w:jc w:val="both"/>
              <w:rPr>
                <w:sz w:val="28"/>
                <w:szCs w:val="28"/>
              </w:rPr>
            </w:pPr>
            <w:r w:rsidRPr="006F0769">
              <w:rPr>
                <w:sz w:val="28"/>
                <w:szCs w:val="28"/>
              </w:rPr>
              <w:t>11)</w:t>
            </w:r>
            <w:r w:rsidR="00DC3EF1">
              <w:rPr>
                <w:sz w:val="28"/>
                <w:szCs w:val="28"/>
              </w:rPr>
              <w:t xml:space="preserve"> </w:t>
            </w:r>
            <w:r w:rsidR="00DC3EF1" w:rsidRPr="002E08DC">
              <w:t xml:space="preserve"> </w:t>
            </w:r>
            <w:r w:rsidR="00DC3EF1" w:rsidRPr="00DC3EF1">
              <w:rPr>
                <w:sz w:val="28"/>
                <w:szCs w:val="28"/>
              </w:rPr>
              <w:t xml:space="preserve">Организация круглогодичной трудовой практики и приобщение молодых людей к труду, </w:t>
            </w:r>
            <w:r w:rsidR="00DC3EF1">
              <w:rPr>
                <w:sz w:val="28"/>
                <w:szCs w:val="28"/>
              </w:rPr>
              <w:t>п</w:t>
            </w:r>
            <w:r w:rsidR="00DC3EF1" w:rsidRPr="00DC3EF1">
              <w:rPr>
                <w:sz w:val="28"/>
                <w:szCs w:val="28"/>
              </w:rPr>
              <w:t>роф. ориентационная работа, направленная на формирование у подростков социально-значимых трудовых навыков и на осознанный выбор профессии</w:t>
            </w:r>
            <w:r w:rsidR="00DC3EF1">
              <w:rPr>
                <w:sz w:val="28"/>
                <w:szCs w:val="28"/>
              </w:rPr>
              <w:t>;</w:t>
            </w:r>
          </w:p>
          <w:p w:rsidR="00DC3EF1" w:rsidRDefault="00DC3EF1" w:rsidP="00DC3EF1">
            <w:pPr>
              <w:jc w:val="both"/>
              <w:rPr>
                <w:sz w:val="28"/>
                <w:szCs w:val="28"/>
              </w:rPr>
            </w:pPr>
            <w:r>
              <w:rPr>
                <w:sz w:val="28"/>
                <w:szCs w:val="28"/>
              </w:rPr>
              <w:t xml:space="preserve">12) </w:t>
            </w:r>
            <w:r w:rsidRPr="00DC3EF1">
              <w:rPr>
                <w:sz w:val="28"/>
                <w:szCs w:val="28"/>
              </w:rPr>
              <w:t xml:space="preserve">Совершенствование организационных, </w:t>
            </w:r>
            <w:proofErr w:type="gramStart"/>
            <w:r w:rsidRPr="00DC3EF1">
              <w:rPr>
                <w:sz w:val="28"/>
                <w:szCs w:val="28"/>
              </w:rPr>
              <w:t>экономических и правовых механизмов</w:t>
            </w:r>
            <w:proofErr w:type="gramEnd"/>
            <w:r w:rsidRPr="00DC3EF1">
              <w:rPr>
                <w:sz w:val="28"/>
                <w:szCs w:val="28"/>
              </w:rPr>
              <w:t xml:space="preserve"> развития культуры</w:t>
            </w:r>
            <w:r>
              <w:rPr>
                <w:sz w:val="28"/>
                <w:szCs w:val="28"/>
              </w:rPr>
              <w:t>;</w:t>
            </w:r>
          </w:p>
          <w:p w:rsidR="00BF0920" w:rsidRPr="006F0769" w:rsidRDefault="00BF0920" w:rsidP="00570B6D">
            <w:pPr>
              <w:jc w:val="both"/>
              <w:rPr>
                <w:color w:val="FF0000"/>
                <w:sz w:val="28"/>
                <w:szCs w:val="28"/>
              </w:rPr>
            </w:pPr>
            <w:r>
              <w:rPr>
                <w:sz w:val="28"/>
                <w:szCs w:val="28"/>
              </w:rPr>
              <w:t xml:space="preserve">13) </w:t>
            </w:r>
            <w:r w:rsidR="00570B6D">
              <w:rPr>
                <w:sz w:val="28"/>
                <w:szCs w:val="28"/>
              </w:rPr>
              <w:t xml:space="preserve">Организация  обеспечения </w:t>
            </w:r>
            <w:r w:rsidR="00570B6D" w:rsidRPr="00570B6D">
              <w:rPr>
                <w:sz w:val="28"/>
                <w:szCs w:val="28"/>
              </w:rPr>
              <w:t>и</w:t>
            </w:r>
            <w:r w:rsidR="00570B6D">
              <w:rPr>
                <w:bCs/>
                <w:sz w:val="28"/>
                <w:szCs w:val="28"/>
              </w:rPr>
              <w:t>сполнения</w:t>
            </w:r>
            <w:r w:rsidR="00570B6D" w:rsidRPr="00570B6D">
              <w:rPr>
                <w:bCs/>
                <w:sz w:val="28"/>
                <w:szCs w:val="28"/>
              </w:rPr>
              <w:t xml:space="preserve"> судебных актов по искам к городскому округу Богданович на оплату кредиторской задолженности по договорам на поставку товаров, выполнение работ, оказание услуг для муниципальных нужд</w:t>
            </w:r>
            <w:r w:rsidR="00570B6D">
              <w:rPr>
                <w:bCs/>
                <w:sz w:val="28"/>
                <w:szCs w:val="28"/>
              </w:rPr>
              <w:t>.</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C53B5F">
            <w:pPr>
              <w:pStyle w:val="ConsPlusCell"/>
            </w:pPr>
            <w:r>
              <w:lastRenderedPageBreak/>
              <w:t xml:space="preserve">Перечень подпрограмм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1526A1" w:rsidRDefault="001526A1" w:rsidP="00EB531A">
            <w:pPr>
              <w:pStyle w:val="ConsPlusCell"/>
              <w:numPr>
                <w:ilvl w:val="0"/>
                <w:numId w:val="2"/>
              </w:numPr>
              <w:ind w:left="351" w:hanging="284"/>
            </w:pPr>
            <w:r>
              <w:t xml:space="preserve">«Развитие культурно - </w:t>
            </w:r>
            <w:proofErr w:type="spellStart"/>
            <w:r>
              <w:t>досуговой</w:t>
            </w:r>
            <w:proofErr w:type="spellEnd"/>
            <w:r>
              <w:t xml:space="preserve"> сферы на территории </w:t>
            </w:r>
            <w:r w:rsidR="002619C9">
              <w:t>городского округа</w:t>
            </w:r>
            <w:r>
              <w:t xml:space="preserve"> Богданович</w:t>
            </w:r>
            <w:r w:rsidR="004523D3">
              <w:t xml:space="preserve"> до 2020 года</w:t>
            </w:r>
            <w:r>
              <w:t>».</w:t>
            </w:r>
          </w:p>
          <w:p w:rsidR="001526A1" w:rsidRDefault="001526A1" w:rsidP="00EB531A">
            <w:pPr>
              <w:pStyle w:val="ConsPlusCell"/>
              <w:numPr>
                <w:ilvl w:val="0"/>
                <w:numId w:val="2"/>
              </w:numPr>
              <w:ind w:left="351" w:hanging="284"/>
            </w:pPr>
            <w:r>
              <w:t xml:space="preserve">«Патриотическое воспитание молодежи </w:t>
            </w:r>
            <w:r w:rsidR="00EB57AC">
              <w:t xml:space="preserve"> </w:t>
            </w:r>
            <w:r>
              <w:t xml:space="preserve"> </w:t>
            </w:r>
            <w:r w:rsidR="00EB57AC">
              <w:t xml:space="preserve"> в городском округе</w:t>
            </w:r>
            <w:r>
              <w:t xml:space="preserve"> Богданович»</w:t>
            </w:r>
            <w:r w:rsidRPr="0055616A">
              <w:t>.</w:t>
            </w:r>
            <w:r>
              <w:t xml:space="preserve"> </w:t>
            </w:r>
          </w:p>
          <w:p w:rsidR="001526A1" w:rsidRDefault="001526A1" w:rsidP="00EB531A">
            <w:pPr>
              <w:pStyle w:val="ConsPlusCell"/>
              <w:numPr>
                <w:ilvl w:val="0"/>
                <w:numId w:val="2"/>
              </w:numPr>
              <w:ind w:left="351" w:hanging="284"/>
            </w:pPr>
            <w:r w:rsidRPr="0055616A">
              <w:t>«</w:t>
            </w:r>
            <w:r w:rsidR="002619C9">
              <w:t>Молодежь г</w:t>
            </w:r>
            <w:r w:rsidRPr="0055616A">
              <w:t>ородско</w:t>
            </w:r>
            <w:r>
              <w:t>го</w:t>
            </w:r>
            <w:r w:rsidRPr="0055616A">
              <w:t xml:space="preserve"> округ</w:t>
            </w:r>
            <w:r>
              <w:t>а</w:t>
            </w:r>
            <w:r w:rsidRPr="0055616A">
              <w:t xml:space="preserve"> Богданович».</w:t>
            </w:r>
          </w:p>
          <w:p w:rsidR="001526A1" w:rsidRDefault="001526A1" w:rsidP="00BA05EE">
            <w:pPr>
              <w:pStyle w:val="ConsPlusCell"/>
              <w:numPr>
                <w:ilvl w:val="0"/>
                <w:numId w:val="2"/>
              </w:numPr>
              <w:ind w:left="351" w:hanging="284"/>
            </w:pPr>
            <w:r>
              <w:t xml:space="preserve"> «Трудоустройство несовершеннолетних граждан </w:t>
            </w:r>
            <w:r w:rsidR="00EB57AC">
              <w:t xml:space="preserve"> в городском округе</w:t>
            </w:r>
            <w:r>
              <w:t xml:space="preserve"> Богданович». </w:t>
            </w:r>
          </w:p>
          <w:p w:rsidR="001526A1" w:rsidRDefault="001526A1" w:rsidP="00BA05EE">
            <w:pPr>
              <w:pStyle w:val="ConsPlusCell"/>
              <w:numPr>
                <w:ilvl w:val="0"/>
                <w:numId w:val="2"/>
              </w:numPr>
              <w:ind w:left="351" w:hanging="284"/>
            </w:pPr>
            <w:r>
              <w:t xml:space="preserve"> «Обеспечение реализации муниципальной программы «Развитие культуры</w:t>
            </w:r>
            <w:r w:rsidR="00ED0FCF">
              <w:t xml:space="preserve"> и молодежной политики на территории  городского</w:t>
            </w:r>
            <w:r>
              <w:t xml:space="preserve"> округ</w:t>
            </w:r>
            <w:r w:rsidR="00ED0FCF">
              <w:t>а</w:t>
            </w:r>
            <w:r>
              <w:t xml:space="preserve"> Богданович до 2020 года»</w:t>
            </w:r>
          </w:p>
          <w:p w:rsidR="00BF0920" w:rsidRDefault="00BF0920" w:rsidP="00ED0FCF">
            <w:pPr>
              <w:pStyle w:val="ConsPlusCell"/>
              <w:numPr>
                <w:ilvl w:val="0"/>
                <w:numId w:val="2"/>
              </w:numPr>
              <w:ind w:left="351" w:hanging="284"/>
            </w:pPr>
            <w:proofErr w:type="gramStart"/>
            <w:r>
              <w:t xml:space="preserve">«Исполнение судебных актов </w:t>
            </w:r>
            <w:r w:rsidR="00ED0FCF">
              <w:t>и мир</w:t>
            </w:r>
            <w:r>
              <w:t>о</w:t>
            </w:r>
            <w:r w:rsidR="00ED0FCF">
              <w:t xml:space="preserve">вых соглашений по </w:t>
            </w:r>
            <w:r>
              <w:t xml:space="preserve">искам к городскому округу Богданович </w:t>
            </w:r>
            <w:r w:rsidR="00ED0FCF">
              <w:t>по возмещению вреда, причиненного в результате незаконных действий (бездействия) органов местного самоуправления</w:t>
            </w:r>
            <w:r w:rsidR="00961DED">
              <w:t xml:space="preserve"> </w:t>
            </w:r>
            <w:r w:rsidR="00ED0FCF">
              <w:t>либо должностных лиц этих органов, а так же в результате деятельности учреждений, по оплате</w:t>
            </w:r>
            <w:r>
              <w:t xml:space="preserve"> кредиторской задолженности по </w:t>
            </w:r>
            <w:r>
              <w:lastRenderedPageBreak/>
              <w:t xml:space="preserve">договорам на поставку </w:t>
            </w:r>
            <w:r w:rsidR="00ED0FCF">
              <w:t>това</w:t>
            </w:r>
            <w:r w:rsidR="00961DED">
              <w:t>ров, выполнение</w:t>
            </w:r>
            <w:r>
              <w:t xml:space="preserve"> работ, оказание услуг для муниципальных нужд»</w:t>
            </w:r>
            <w:proofErr w:type="gramEnd"/>
          </w:p>
        </w:tc>
      </w:tr>
      <w:tr w:rsidR="00237807"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237807" w:rsidRDefault="00237807" w:rsidP="00C53B5F">
            <w:pPr>
              <w:pStyle w:val="ConsPlusCell"/>
            </w:pPr>
            <w:r>
              <w:lastRenderedPageBreak/>
              <w:t>Перечень основных ц</w:t>
            </w:r>
            <w:r w:rsidRPr="006C3579">
              <w:t>елевы</w:t>
            </w:r>
            <w:r>
              <w:t>х показателей</w:t>
            </w:r>
            <w:r w:rsidRPr="006C3579">
              <w:t xml:space="preserve"> </w:t>
            </w:r>
            <w:r>
              <w:t>муниципальной</w:t>
            </w:r>
            <w:r w:rsidRPr="006C3579">
              <w:t xml:space="preserve"> программы   </w:t>
            </w:r>
          </w:p>
        </w:tc>
        <w:tc>
          <w:tcPr>
            <w:tcW w:w="5670" w:type="dxa"/>
            <w:tcBorders>
              <w:top w:val="single" w:sz="4" w:space="0" w:color="auto"/>
              <w:left w:val="single" w:sz="4" w:space="0" w:color="auto"/>
              <w:bottom w:val="single" w:sz="4" w:space="0" w:color="auto"/>
              <w:right w:val="single" w:sz="4" w:space="0" w:color="auto"/>
            </w:tcBorders>
          </w:tcPr>
          <w:p w:rsidR="00237807" w:rsidRPr="001F4782" w:rsidRDefault="00237807" w:rsidP="00237807">
            <w:pPr>
              <w:pStyle w:val="ConsPlusCell"/>
              <w:tabs>
                <w:tab w:val="left" w:pos="-75"/>
              </w:tabs>
            </w:pPr>
            <w:r>
              <w:t xml:space="preserve">1) </w:t>
            </w:r>
            <w:r w:rsidRPr="001F4782">
              <w:t>посещаемост</w:t>
            </w:r>
            <w:r w:rsidR="003B3C44">
              <w:t>ь</w:t>
            </w:r>
            <w:r w:rsidRPr="001F4782">
              <w:t xml:space="preserve"> муниципальных музеев</w:t>
            </w:r>
            <w:r w:rsidR="003B3C44">
              <w:t xml:space="preserve"> ГО Богданович</w:t>
            </w:r>
            <w:r w:rsidRPr="001F4782">
              <w:t>;</w:t>
            </w:r>
          </w:p>
          <w:p w:rsidR="00237807" w:rsidRPr="001F4782" w:rsidRDefault="00237807" w:rsidP="00237807">
            <w:pPr>
              <w:pStyle w:val="ConsPlusCell"/>
              <w:tabs>
                <w:tab w:val="left" w:pos="-75"/>
              </w:tabs>
            </w:pPr>
            <w:r>
              <w:t xml:space="preserve">2) </w:t>
            </w:r>
            <w:r w:rsidR="003B3C44" w:rsidRPr="001F4782">
              <w:t>посещ</w:t>
            </w:r>
            <w:r w:rsidR="003B3C44">
              <w:t>аемость</w:t>
            </w:r>
            <w:r w:rsidR="003B3C44" w:rsidRPr="001F4782">
              <w:t xml:space="preserve"> </w:t>
            </w:r>
            <w:r w:rsidR="003B3C44">
              <w:t>библиотек центральной библиотечной системы учреждений культуры  ГО Богданович</w:t>
            </w:r>
            <w:r w:rsidR="003B3C44" w:rsidRPr="001F4782">
              <w:t>;</w:t>
            </w:r>
          </w:p>
          <w:p w:rsidR="00237807" w:rsidRPr="001F4782" w:rsidRDefault="00237807" w:rsidP="00237807">
            <w:pPr>
              <w:pStyle w:val="ConsPlusCell"/>
              <w:tabs>
                <w:tab w:val="left" w:pos="-75"/>
              </w:tabs>
            </w:pPr>
            <w:r>
              <w:t xml:space="preserve">3) </w:t>
            </w:r>
            <w:r w:rsidRPr="001F4782">
              <w:t xml:space="preserve">увеличение численности участников </w:t>
            </w:r>
            <w:proofErr w:type="spellStart"/>
            <w:r w:rsidRPr="001F4782">
              <w:t>культурно-досуговых</w:t>
            </w:r>
            <w:proofErr w:type="spellEnd"/>
            <w:r w:rsidRPr="001F4782">
              <w:t xml:space="preserve"> мероприятий (по сравнению с предыдущим годом);</w:t>
            </w:r>
          </w:p>
          <w:p w:rsidR="003B3C44" w:rsidRDefault="00237807" w:rsidP="003B3C44">
            <w:pPr>
              <w:pStyle w:val="ConsPlusCell"/>
              <w:tabs>
                <w:tab w:val="left" w:pos="67"/>
                <w:tab w:val="left" w:pos="917"/>
              </w:tabs>
            </w:pPr>
            <w:r>
              <w:t>4)</w:t>
            </w:r>
            <w:r w:rsidR="003B3C44" w:rsidRPr="00236C03">
              <w:t xml:space="preserve"> увеличение </w:t>
            </w:r>
            <w:proofErr w:type="gramStart"/>
            <w:r w:rsidR="00046B70">
              <w:t xml:space="preserve">численности </w:t>
            </w:r>
            <w:r w:rsidR="003B3C44" w:rsidRPr="00236C03">
              <w:t xml:space="preserve"> участников клубных формирований учреждений культуры ГО</w:t>
            </w:r>
            <w:proofErr w:type="gramEnd"/>
            <w:r w:rsidR="003B3C44" w:rsidRPr="00236C03">
              <w:t xml:space="preserve"> Богданович (по сравнению с предыдущим годом)</w:t>
            </w:r>
            <w:r w:rsidR="003B3C44">
              <w:t>;</w:t>
            </w:r>
          </w:p>
          <w:p w:rsidR="00237807" w:rsidRPr="001F4782" w:rsidRDefault="00237807" w:rsidP="00237807">
            <w:pPr>
              <w:pStyle w:val="ConsPlusCell"/>
              <w:tabs>
                <w:tab w:val="left" w:pos="67"/>
                <w:tab w:val="left" w:pos="917"/>
              </w:tabs>
            </w:pPr>
            <w:r>
              <w:t xml:space="preserve">5) </w:t>
            </w:r>
            <w:r w:rsidR="00D63A27">
              <w:t>количество мероприятий историко-</w:t>
            </w:r>
            <w:r w:rsidR="009E70A0">
              <w:t>патриотической, героико-патриотической и военно-патриотической направленности</w:t>
            </w:r>
            <w:r w:rsidRPr="001F4782">
              <w:t>;</w:t>
            </w:r>
          </w:p>
          <w:p w:rsidR="00237807" w:rsidRPr="001F4782" w:rsidRDefault="00237807" w:rsidP="00237807">
            <w:pPr>
              <w:pStyle w:val="ConsPlusCell"/>
              <w:tabs>
                <w:tab w:val="left" w:pos="67"/>
              </w:tabs>
            </w:pPr>
            <w:r>
              <w:t xml:space="preserve">6) </w:t>
            </w:r>
            <w:r w:rsidRPr="001F4782">
              <w:t xml:space="preserve">доля </w:t>
            </w:r>
            <w:r w:rsidR="009E70A0">
              <w:t>молодых граждан от 14 до 30 лет, участников проектов и мероприятий, направленных на формирование здорового образа жизни, профилактику социально опасных заболеваний</w:t>
            </w:r>
            <w:r w:rsidRPr="001F4782">
              <w:t>;</w:t>
            </w:r>
          </w:p>
          <w:p w:rsidR="00237807" w:rsidRDefault="00237807" w:rsidP="00237807">
            <w:pPr>
              <w:pStyle w:val="ConsPlusCell"/>
              <w:tabs>
                <w:tab w:val="left" w:pos="67"/>
                <w:tab w:val="left" w:pos="917"/>
              </w:tabs>
            </w:pPr>
            <w:r>
              <w:t xml:space="preserve">7) </w:t>
            </w:r>
            <w:r w:rsidR="00915090">
              <w:t xml:space="preserve">доля подростков «группы риска» </w:t>
            </w:r>
            <w:r w:rsidR="000B7481">
              <w:t xml:space="preserve">(неполные и многодетные семьи; семьи, где один либо оба родителя не имеют постоянного места работы; состоящие на учете </w:t>
            </w:r>
            <w:proofErr w:type="spellStart"/>
            <w:r w:rsidR="000B7481">
              <w:t>ТКДНиЗП</w:t>
            </w:r>
            <w:proofErr w:type="spellEnd"/>
            <w:r w:rsidR="000B7481">
              <w:t xml:space="preserve">, ПДН) </w:t>
            </w:r>
            <w:r w:rsidR="00915090">
              <w:t>от общего количества трудоустроенных;</w:t>
            </w:r>
          </w:p>
          <w:p w:rsidR="003B3C44" w:rsidRPr="001F4782" w:rsidRDefault="003B3C44" w:rsidP="00237807">
            <w:pPr>
              <w:pStyle w:val="ConsPlusCell"/>
              <w:tabs>
                <w:tab w:val="left" w:pos="67"/>
                <w:tab w:val="left" w:pos="917"/>
              </w:tabs>
            </w:pPr>
            <w:r>
              <w:t>8)</w:t>
            </w:r>
            <w:r w:rsidRPr="001F4782">
              <w:t xml:space="preserve"> уровень удовлетворенности населения </w:t>
            </w:r>
            <w:r w:rsidR="00124C09">
              <w:t xml:space="preserve">ГО Богданович </w:t>
            </w:r>
            <w:r w:rsidRPr="001F4782">
              <w:t>качеством и доступностью предоставляемых услуг в сфере культуры</w:t>
            </w:r>
            <w:r w:rsidR="00124C09">
              <w:t>, в процентах от общего количества обслуженных посетителей;</w:t>
            </w:r>
          </w:p>
          <w:p w:rsidR="008B43FB" w:rsidRDefault="00237807" w:rsidP="008B43FB">
            <w:pPr>
              <w:pStyle w:val="ConsPlusCell"/>
            </w:pPr>
            <w:r>
              <w:t xml:space="preserve">9) </w:t>
            </w:r>
            <w:r w:rsidRPr="00531AE4">
              <w:t xml:space="preserve">Обеспеченность  населенных пунктов, охваченных культурно - </w:t>
            </w:r>
            <w:proofErr w:type="spellStart"/>
            <w:r w:rsidRPr="00531AE4">
              <w:t>досуговыми</w:t>
            </w:r>
            <w:proofErr w:type="spellEnd"/>
            <w:r w:rsidRPr="00531AE4">
              <w:t xml:space="preserve"> услугами, от общего числа сельских населенных пунктов</w:t>
            </w:r>
            <w:r w:rsidR="008B43FB">
              <w:t>.</w:t>
            </w:r>
          </w:p>
        </w:tc>
      </w:tr>
      <w:tr w:rsidR="006B23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F4079B">
            <w:pPr>
              <w:pStyle w:val="ConsPlusCell"/>
            </w:pPr>
            <w:r w:rsidRPr="006C3579">
              <w:t xml:space="preserve">Объемы финансирования </w:t>
            </w:r>
            <w:r>
              <w:t>муниципальной</w:t>
            </w:r>
            <w:r w:rsidRPr="006C3579">
              <w:t xml:space="preserve"> программы (подпрограмм) по годам реализации, </w:t>
            </w:r>
          </w:p>
          <w:p w:rsidR="006B23A1" w:rsidRDefault="006B23A1" w:rsidP="00F4079B">
            <w:pPr>
              <w:pStyle w:val="ConsPlusCell"/>
            </w:pPr>
            <w:r w:rsidRPr="006C3579">
              <w:t xml:space="preserve">тыс. рублей    </w:t>
            </w:r>
          </w:p>
          <w:p w:rsidR="006B23A1" w:rsidRDefault="006B23A1" w:rsidP="00F4079B">
            <w:pPr>
              <w:pStyle w:val="ConsPlusCell"/>
            </w:pPr>
          </w:p>
          <w:p w:rsidR="006B23A1" w:rsidRPr="006C3579" w:rsidRDefault="006B23A1" w:rsidP="00F4079B">
            <w:pPr>
              <w:pStyle w:val="ConsPlusCell"/>
            </w:pPr>
          </w:p>
        </w:tc>
        <w:tc>
          <w:tcPr>
            <w:tcW w:w="5670" w:type="dxa"/>
            <w:tcBorders>
              <w:top w:val="single" w:sz="4" w:space="0" w:color="auto"/>
              <w:left w:val="single" w:sz="4" w:space="0" w:color="auto"/>
              <w:bottom w:val="single" w:sz="4" w:space="0" w:color="auto"/>
              <w:right w:val="single" w:sz="4" w:space="0" w:color="auto"/>
            </w:tcBorders>
          </w:tcPr>
          <w:p w:rsidR="00A0096D" w:rsidRPr="00524C95" w:rsidRDefault="00A0096D" w:rsidP="00A0096D">
            <w:pPr>
              <w:pStyle w:val="ConsPlusCell"/>
              <w:rPr>
                <w:iCs/>
              </w:rPr>
            </w:pPr>
            <w:r w:rsidRPr="00524C95">
              <w:rPr>
                <w:iCs/>
              </w:rPr>
              <w:t xml:space="preserve">Всего –  </w:t>
            </w:r>
            <w:r w:rsidR="00F67E98">
              <w:rPr>
                <w:iCs/>
              </w:rPr>
              <w:t>788 768,1</w:t>
            </w:r>
            <w:r w:rsidRPr="00524C95">
              <w:rPr>
                <w:iCs/>
              </w:rPr>
              <w:t xml:space="preserve"> тыс. рублей, </w:t>
            </w:r>
          </w:p>
          <w:p w:rsidR="00A0096D" w:rsidRPr="00524C95" w:rsidRDefault="00A0096D" w:rsidP="00A0096D">
            <w:pPr>
              <w:pStyle w:val="ConsPlusCell"/>
              <w:rPr>
                <w:iCs/>
              </w:rPr>
            </w:pPr>
            <w:r w:rsidRPr="00524C95">
              <w:rPr>
                <w:iCs/>
              </w:rPr>
              <w:t>в том числе</w:t>
            </w:r>
          </w:p>
          <w:p w:rsidR="00A0096D" w:rsidRPr="00524C95" w:rsidRDefault="00A0096D" w:rsidP="00A0096D">
            <w:pPr>
              <w:pStyle w:val="ConsPlusCell"/>
              <w:rPr>
                <w:iCs/>
              </w:rPr>
            </w:pPr>
            <w:r w:rsidRPr="00524C95">
              <w:rPr>
                <w:iCs/>
              </w:rPr>
              <w:t>2014 год –   0,0 рублей</w:t>
            </w:r>
          </w:p>
          <w:p w:rsidR="00A0096D" w:rsidRPr="00524C95" w:rsidRDefault="00A0096D" w:rsidP="00A0096D">
            <w:pPr>
              <w:pStyle w:val="ConsPlusCell"/>
              <w:rPr>
                <w:iCs/>
              </w:rPr>
            </w:pPr>
            <w:r>
              <w:rPr>
                <w:iCs/>
              </w:rPr>
              <w:t>2015 год –  106 540,4</w:t>
            </w:r>
            <w:r w:rsidRPr="00524C95">
              <w:rPr>
                <w:iCs/>
              </w:rPr>
              <w:t xml:space="preserve"> тыс. рублей,</w:t>
            </w:r>
          </w:p>
          <w:p w:rsidR="00A0096D" w:rsidRPr="00524C95" w:rsidRDefault="00A0096D" w:rsidP="00A0096D">
            <w:pPr>
              <w:pStyle w:val="ConsPlusCell"/>
              <w:rPr>
                <w:iCs/>
              </w:rPr>
            </w:pPr>
            <w:r>
              <w:rPr>
                <w:iCs/>
              </w:rPr>
              <w:t>2016 год –  105 173,3</w:t>
            </w:r>
            <w:r w:rsidRPr="00524C95">
              <w:rPr>
                <w:iCs/>
              </w:rPr>
              <w:t xml:space="preserve">  тыс. рублей,</w:t>
            </w:r>
          </w:p>
          <w:p w:rsidR="00A0096D" w:rsidRPr="00524C95" w:rsidRDefault="00A0096D" w:rsidP="00A0096D">
            <w:pPr>
              <w:pStyle w:val="ConsPlusCell"/>
              <w:rPr>
                <w:iCs/>
              </w:rPr>
            </w:pPr>
            <w:r>
              <w:rPr>
                <w:iCs/>
              </w:rPr>
              <w:t>2017 год –  152 248,6</w:t>
            </w:r>
            <w:r w:rsidRPr="00524C95">
              <w:rPr>
                <w:iCs/>
              </w:rPr>
              <w:t xml:space="preserve">  тыс. рублей,</w:t>
            </w:r>
          </w:p>
          <w:p w:rsidR="00A0096D" w:rsidRPr="00524C95" w:rsidRDefault="00A0096D" w:rsidP="00A0096D">
            <w:pPr>
              <w:pStyle w:val="ConsPlusCell"/>
              <w:rPr>
                <w:iCs/>
              </w:rPr>
            </w:pPr>
            <w:r w:rsidRPr="00524C95">
              <w:rPr>
                <w:iCs/>
              </w:rPr>
              <w:t xml:space="preserve">2018 год –  </w:t>
            </w:r>
            <w:r w:rsidR="00F67E98">
              <w:rPr>
                <w:iCs/>
              </w:rPr>
              <w:t>156 022,7</w:t>
            </w:r>
            <w:r>
              <w:rPr>
                <w:iCs/>
              </w:rPr>
              <w:t xml:space="preserve"> </w:t>
            </w:r>
            <w:r w:rsidRPr="00524C95">
              <w:rPr>
                <w:iCs/>
              </w:rPr>
              <w:t xml:space="preserve"> тыс. рублей,</w:t>
            </w:r>
          </w:p>
          <w:p w:rsidR="00A0096D" w:rsidRPr="00524C95" w:rsidRDefault="00A0096D" w:rsidP="00A0096D">
            <w:pPr>
              <w:pStyle w:val="ConsPlusCell"/>
              <w:rPr>
                <w:iCs/>
              </w:rPr>
            </w:pPr>
            <w:r w:rsidRPr="00524C95">
              <w:rPr>
                <w:iCs/>
              </w:rPr>
              <w:t xml:space="preserve">2019 год - </w:t>
            </w:r>
            <w:r>
              <w:rPr>
                <w:iCs/>
              </w:rPr>
              <w:t xml:space="preserve"> </w:t>
            </w:r>
            <w:r w:rsidRPr="00524C95">
              <w:rPr>
                <w:iCs/>
              </w:rPr>
              <w:t xml:space="preserve"> </w:t>
            </w:r>
            <w:r>
              <w:rPr>
                <w:iCs/>
              </w:rPr>
              <w:t>136 198,8</w:t>
            </w:r>
            <w:r w:rsidRPr="00524C95">
              <w:rPr>
                <w:iCs/>
              </w:rPr>
              <w:t xml:space="preserve">  тыс. рублей,</w:t>
            </w:r>
          </w:p>
          <w:p w:rsidR="00A0096D" w:rsidRPr="00524C95" w:rsidRDefault="00A0096D" w:rsidP="00A0096D">
            <w:pPr>
              <w:pStyle w:val="ConsPlusCell"/>
              <w:rPr>
                <w:iCs/>
              </w:rPr>
            </w:pPr>
            <w:r w:rsidRPr="00524C95">
              <w:rPr>
                <w:iCs/>
              </w:rPr>
              <w:t xml:space="preserve">2020 год –  </w:t>
            </w:r>
            <w:r>
              <w:rPr>
                <w:iCs/>
              </w:rPr>
              <w:t>132 584,3</w:t>
            </w:r>
            <w:r w:rsidRPr="00524C95">
              <w:rPr>
                <w:iCs/>
              </w:rPr>
              <w:t xml:space="preserve">  тыс. рублей,</w:t>
            </w:r>
          </w:p>
          <w:p w:rsidR="00A0096D" w:rsidRPr="00524C95" w:rsidRDefault="00A0096D" w:rsidP="00A0096D">
            <w:pPr>
              <w:pStyle w:val="ConsPlusCell"/>
              <w:rPr>
                <w:iCs/>
              </w:rPr>
            </w:pPr>
            <w:r w:rsidRPr="00524C95">
              <w:rPr>
                <w:iCs/>
              </w:rPr>
              <w:lastRenderedPageBreak/>
              <w:t xml:space="preserve">из них: </w:t>
            </w:r>
          </w:p>
          <w:p w:rsidR="00A0096D" w:rsidRDefault="00A0096D" w:rsidP="00A0096D">
            <w:pPr>
              <w:pStyle w:val="ConsPlusCell"/>
              <w:rPr>
                <w:iCs/>
              </w:rPr>
            </w:pPr>
            <w:r w:rsidRPr="00524C95">
              <w:rPr>
                <w:iCs/>
              </w:rPr>
              <w:t xml:space="preserve">областной бюджет:   </w:t>
            </w:r>
            <w:r>
              <w:rPr>
                <w:iCs/>
              </w:rPr>
              <w:t>38</w:t>
            </w:r>
            <w:r w:rsidR="00F67E98">
              <w:rPr>
                <w:iCs/>
              </w:rPr>
              <w:t> 510,9</w:t>
            </w:r>
            <w:r>
              <w:rPr>
                <w:iCs/>
              </w:rPr>
              <w:t xml:space="preserve"> </w:t>
            </w:r>
            <w:r w:rsidRPr="00524C95">
              <w:rPr>
                <w:iCs/>
              </w:rPr>
              <w:t>тыс. рублей,</w:t>
            </w:r>
          </w:p>
          <w:p w:rsidR="00A0096D" w:rsidRDefault="00A0096D" w:rsidP="00A0096D">
            <w:pPr>
              <w:pStyle w:val="ConsPlusCell"/>
              <w:rPr>
                <w:iCs/>
              </w:rPr>
            </w:pPr>
            <w:r>
              <w:rPr>
                <w:iCs/>
              </w:rPr>
              <w:t xml:space="preserve"> в том числе:</w:t>
            </w:r>
            <w:r w:rsidRPr="00524C95">
              <w:rPr>
                <w:iCs/>
              </w:rPr>
              <w:t xml:space="preserve"> </w:t>
            </w:r>
          </w:p>
          <w:p w:rsidR="00A0096D" w:rsidRPr="00524C95" w:rsidRDefault="00A0096D" w:rsidP="00A0096D">
            <w:pPr>
              <w:pStyle w:val="ConsPlusCell"/>
              <w:rPr>
                <w:iCs/>
              </w:rPr>
            </w:pPr>
            <w:r w:rsidRPr="00524C95">
              <w:rPr>
                <w:iCs/>
              </w:rPr>
              <w:t>2014 год – 0 рублей</w:t>
            </w:r>
          </w:p>
          <w:p w:rsidR="00A0096D" w:rsidRDefault="00A0096D" w:rsidP="00A0096D">
            <w:pPr>
              <w:pStyle w:val="ConsPlusCell"/>
              <w:rPr>
                <w:iCs/>
              </w:rPr>
            </w:pPr>
            <w:r w:rsidRPr="00524C95">
              <w:rPr>
                <w:iCs/>
              </w:rPr>
              <w:t xml:space="preserve">2015 год –   </w:t>
            </w:r>
            <w:r>
              <w:rPr>
                <w:iCs/>
              </w:rPr>
              <w:t xml:space="preserve">5 307,3 </w:t>
            </w:r>
            <w:r w:rsidRPr="00524C95">
              <w:rPr>
                <w:iCs/>
              </w:rPr>
              <w:t>тыс. рублей</w:t>
            </w:r>
            <w:r>
              <w:rPr>
                <w:iCs/>
              </w:rPr>
              <w:t>;</w:t>
            </w:r>
          </w:p>
          <w:p w:rsidR="00A0096D" w:rsidRDefault="00A0096D" w:rsidP="00A0096D">
            <w:pPr>
              <w:pStyle w:val="ConsPlusCell"/>
              <w:rPr>
                <w:iCs/>
              </w:rPr>
            </w:pPr>
            <w:r>
              <w:rPr>
                <w:iCs/>
              </w:rPr>
              <w:t>2016 год –   2 273,9</w:t>
            </w:r>
            <w:r w:rsidRPr="00524C95">
              <w:rPr>
                <w:iCs/>
              </w:rPr>
              <w:t xml:space="preserve">  тыс. рублей</w:t>
            </w:r>
            <w:r>
              <w:rPr>
                <w:iCs/>
              </w:rPr>
              <w:t>;</w:t>
            </w:r>
          </w:p>
          <w:p w:rsidR="00A0096D" w:rsidRDefault="00A0096D" w:rsidP="00A0096D">
            <w:pPr>
              <w:pStyle w:val="ConsPlusCell"/>
              <w:rPr>
                <w:iCs/>
              </w:rPr>
            </w:pPr>
            <w:r>
              <w:rPr>
                <w:iCs/>
              </w:rPr>
              <w:t>2017 год – 28 548,0 тыс. рублей;</w:t>
            </w:r>
          </w:p>
          <w:p w:rsidR="00A0096D" w:rsidRPr="00524C95" w:rsidRDefault="00A0096D" w:rsidP="00A0096D">
            <w:pPr>
              <w:pStyle w:val="ConsPlusCell"/>
              <w:rPr>
                <w:iCs/>
              </w:rPr>
            </w:pPr>
            <w:r>
              <w:rPr>
                <w:iCs/>
              </w:rPr>
              <w:t xml:space="preserve">2018 год –  </w:t>
            </w:r>
            <w:r w:rsidR="00F67E98">
              <w:rPr>
                <w:iCs/>
              </w:rPr>
              <w:t>2 381,7</w:t>
            </w:r>
            <w:r>
              <w:rPr>
                <w:iCs/>
              </w:rPr>
              <w:t xml:space="preserve"> тыс. рублей.</w:t>
            </w:r>
          </w:p>
          <w:p w:rsidR="00A0096D" w:rsidRDefault="00A0096D" w:rsidP="00A0096D">
            <w:pPr>
              <w:pStyle w:val="ConsPlusCell"/>
              <w:rPr>
                <w:iCs/>
              </w:rPr>
            </w:pPr>
            <w:r w:rsidRPr="00524C95">
              <w:rPr>
                <w:iCs/>
              </w:rPr>
              <w:t xml:space="preserve">федеральный бюджет:  </w:t>
            </w:r>
            <w:r>
              <w:rPr>
                <w:iCs/>
              </w:rPr>
              <w:t xml:space="preserve">39,2 </w:t>
            </w:r>
            <w:r w:rsidRPr="00524C95">
              <w:rPr>
                <w:iCs/>
              </w:rPr>
              <w:t xml:space="preserve"> тыс. рублей</w:t>
            </w:r>
            <w:r>
              <w:rPr>
                <w:iCs/>
              </w:rPr>
              <w:t>, в том числе:</w:t>
            </w:r>
          </w:p>
          <w:p w:rsidR="00A0096D" w:rsidRPr="00524C95" w:rsidRDefault="00A0096D" w:rsidP="00A0096D">
            <w:pPr>
              <w:pStyle w:val="ConsPlusCell"/>
              <w:rPr>
                <w:iCs/>
              </w:rPr>
            </w:pPr>
            <w:r>
              <w:rPr>
                <w:iCs/>
              </w:rPr>
              <w:t>2016 год –   39,2</w:t>
            </w:r>
            <w:r w:rsidRPr="00524C95">
              <w:rPr>
                <w:iCs/>
              </w:rPr>
              <w:t xml:space="preserve">  тыс. рублей</w:t>
            </w:r>
            <w:r>
              <w:rPr>
                <w:iCs/>
              </w:rPr>
              <w:t>.</w:t>
            </w:r>
          </w:p>
          <w:p w:rsidR="00A0096D" w:rsidRPr="00524C95" w:rsidRDefault="00A0096D" w:rsidP="00A0096D">
            <w:pPr>
              <w:pStyle w:val="ConsPlusCell"/>
              <w:rPr>
                <w:iCs/>
              </w:rPr>
            </w:pPr>
            <w:r w:rsidRPr="00524C95">
              <w:rPr>
                <w:iCs/>
              </w:rPr>
              <w:t xml:space="preserve">местный бюджет: </w:t>
            </w:r>
            <w:r w:rsidR="00F67E98">
              <w:rPr>
                <w:iCs/>
              </w:rPr>
              <w:t>750 218,0</w:t>
            </w:r>
            <w:r w:rsidRPr="00524C95">
              <w:rPr>
                <w:iCs/>
              </w:rPr>
              <w:t xml:space="preserve">  тыс. рублей,</w:t>
            </w:r>
          </w:p>
          <w:p w:rsidR="00A0096D" w:rsidRPr="00524C95" w:rsidRDefault="00A0096D" w:rsidP="00A0096D">
            <w:pPr>
              <w:pStyle w:val="ConsPlusCell"/>
              <w:rPr>
                <w:iCs/>
              </w:rPr>
            </w:pPr>
            <w:r w:rsidRPr="00524C95">
              <w:rPr>
                <w:iCs/>
              </w:rPr>
              <w:t xml:space="preserve">в том числе </w:t>
            </w:r>
          </w:p>
          <w:p w:rsidR="00A0096D" w:rsidRPr="00524C95" w:rsidRDefault="00A0096D" w:rsidP="00A0096D">
            <w:pPr>
              <w:pStyle w:val="ConsPlusCell"/>
              <w:rPr>
                <w:iCs/>
              </w:rPr>
            </w:pPr>
            <w:r w:rsidRPr="00524C95">
              <w:rPr>
                <w:iCs/>
              </w:rPr>
              <w:t>2014 год – 0 рублей</w:t>
            </w:r>
          </w:p>
          <w:p w:rsidR="00A0096D" w:rsidRPr="00524C95" w:rsidRDefault="00A0096D" w:rsidP="00A0096D">
            <w:pPr>
              <w:pStyle w:val="ConsPlusCell"/>
              <w:rPr>
                <w:iCs/>
              </w:rPr>
            </w:pPr>
            <w:r>
              <w:rPr>
                <w:iCs/>
              </w:rPr>
              <w:t xml:space="preserve">2015 год –  101 233,1 </w:t>
            </w:r>
            <w:r w:rsidRPr="00524C95">
              <w:rPr>
                <w:iCs/>
              </w:rPr>
              <w:t>тыс. рублей,</w:t>
            </w:r>
          </w:p>
          <w:p w:rsidR="00A0096D" w:rsidRPr="00524C95" w:rsidRDefault="00A0096D" w:rsidP="00A0096D">
            <w:pPr>
              <w:pStyle w:val="ConsPlusCell"/>
              <w:rPr>
                <w:iCs/>
              </w:rPr>
            </w:pPr>
            <w:r>
              <w:rPr>
                <w:iCs/>
              </w:rPr>
              <w:t>2016 год –  102 860,2</w:t>
            </w:r>
            <w:r w:rsidRPr="00524C95">
              <w:rPr>
                <w:iCs/>
              </w:rPr>
              <w:t xml:space="preserve">  тыс. рублей,</w:t>
            </w:r>
          </w:p>
          <w:p w:rsidR="00A0096D" w:rsidRPr="00524C95" w:rsidRDefault="00A0096D" w:rsidP="00A0096D">
            <w:pPr>
              <w:pStyle w:val="ConsPlusCell"/>
              <w:rPr>
                <w:iCs/>
              </w:rPr>
            </w:pPr>
            <w:r>
              <w:rPr>
                <w:iCs/>
              </w:rPr>
              <w:t>2017 год –  123 700,6</w:t>
            </w:r>
            <w:r w:rsidRPr="00524C95">
              <w:rPr>
                <w:iCs/>
              </w:rPr>
              <w:t xml:space="preserve">  тыс. рублей,</w:t>
            </w:r>
          </w:p>
          <w:p w:rsidR="00A0096D" w:rsidRPr="00524C95" w:rsidRDefault="00A0096D" w:rsidP="00A0096D">
            <w:pPr>
              <w:pStyle w:val="ConsPlusCell"/>
              <w:rPr>
                <w:iCs/>
              </w:rPr>
            </w:pPr>
            <w:r w:rsidRPr="00524C95">
              <w:rPr>
                <w:iCs/>
              </w:rPr>
              <w:t xml:space="preserve">2018 год –  </w:t>
            </w:r>
            <w:r w:rsidR="00F67E98">
              <w:rPr>
                <w:iCs/>
              </w:rPr>
              <w:t>153 641,0</w:t>
            </w:r>
            <w:r w:rsidRPr="00524C95">
              <w:rPr>
                <w:iCs/>
              </w:rPr>
              <w:t xml:space="preserve"> тыс. рублей,</w:t>
            </w:r>
          </w:p>
          <w:p w:rsidR="00A0096D" w:rsidRPr="00524C95" w:rsidRDefault="00A0096D" w:rsidP="00A0096D">
            <w:pPr>
              <w:pStyle w:val="ConsPlusCell"/>
              <w:rPr>
                <w:iCs/>
              </w:rPr>
            </w:pPr>
            <w:r w:rsidRPr="00524C95">
              <w:rPr>
                <w:iCs/>
              </w:rPr>
              <w:t>2019 год -</w:t>
            </w:r>
            <w:r>
              <w:rPr>
                <w:iCs/>
              </w:rPr>
              <w:t xml:space="preserve">  136 198,8 </w:t>
            </w:r>
            <w:r w:rsidRPr="00524C95">
              <w:rPr>
                <w:iCs/>
              </w:rPr>
              <w:t>тыс. рублей,</w:t>
            </w:r>
          </w:p>
          <w:p w:rsidR="00A0096D" w:rsidRPr="00524C95" w:rsidRDefault="00A0096D" w:rsidP="00A0096D">
            <w:pPr>
              <w:pStyle w:val="ConsPlusCell"/>
              <w:rPr>
                <w:iCs/>
              </w:rPr>
            </w:pPr>
            <w:r w:rsidRPr="00524C95">
              <w:rPr>
                <w:iCs/>
              </w:rPr>
              <w:t xml:space="preserve">2020 год –  </w:t>
            </w:r>
            <w:r>
              <w:rPr>
                <w:iCs/>
              </w:rPr>
              <w:t>132 584,3</w:t>
            </w:r>
            <w:r w:rsidRPr="00524C95">
              <w:rPr>
                <w:iCs/>
              </w:rPr>
              <w:t xml:space="preserve">  тыс. рублей,</w:t>
            </w:r>
          </w:p>
          <w:p w:rsidR="006B23A1" w:rsidRPr="00524C95" w:rsidRDefault="00A0096D" w:rsidP="00A0096D">
            <w:pPr>
              <w:pStyle w:val="ConsPlusCell"/>
            </w:pPr>
            <w:r w:rsidRPr="00524C95">
              <w:rPr>
                <w:iCs/>
              </w:rPr>
              <w:t>внебюджетные источники: не запланированы</w:t>
            </w:r>
          </w:p>
        </w:tc>
      </w:tr>
      <w:tr w:rsidR="006B23A1" w:rsidRPr="006C3579">
        <w:trPr>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DC1860">
            <w:pPr>
              <w:pStyle w:val="ConsPlusCell"/>
            </w:pPr>
            <w:r w:rsidRPr="006C3579">
              <w:lastRenderedPageBreak/>
              <w:t xml:space="preserve">Адрес размещения </w:t>
            </w:r>
            <w:r>
              <w:t>муниципальной</w:t>
            </w:r>
            <w:r w:rsidRPr="006C3579">
              <w:t xml:space="preserve">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6B23A1" w:rsidRPr="00DC1860" w:rsidRDefault="00A67E71" w:rsidP="00DC1860">
            <w:pPr>
              <w:pStyle w:val="ConsPlusCell"/>
              <w:rPr>
                <w:color w:val="0000FF"/>
                <w:u w:val="single"/>
              </w:rPr>
            </w:pPr>
            <w:hyperlink r:id="rId8" w:history="1">
              <w:r w:rsidR="006B23A1" w:rsidRPr="00C70832">
                <w:rPr>
                  <w:rStyle w:val="a7"/>
                  <w:lang w:val="en-US"/>
                </w:rPr>
                <w:t>www</w:t>
              </w:r>
              <w:r w:rsidR="006B23A1" w:rsidRPr="00C70832">
                <w:rPr>
                  <w:rStyle w:val="a7"/>
                </w:rPr>
                <w:t>.</w:t>
              </w:r>
              <w:proofErr w:type="spellStart"/>
            </w:hyperlink>
            <w:hyperlink r:id="rId9" w:history="1">
              <w:r w:rsidR="006B23A1" w:rsidRPr="00C70832">
                <w:rPr>
                  <w:rStyle w:val="a7"/>
                </w:rPr>
                <w:t>ukmpi.ru</w:t>
              </w:r>
              <w:proofErr w:type="spellEnd"/>
            </w:hyperlink>
            <w:r w:rsidR="006B23A1">
              <w:t xml:space="preserve"> </w:t>
            </w:r>
          </w:p>
        </w:tc>
      </w:tr>
    </w:tbl>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5B4514" w:rsidRDefault="001526A1" w:rsidP="005B4514">
      <w:pPr>
        <w:widowControl w:val="0"/>
        <w:autoSpaceDE w:val="0"/>
        <w:autoSpaceDN w:val="0"/>
        <w:adjustRightInd w:val="0"/>
        <w:jc w:val="center"/>
        <w:rPr>
          <w:b/>
          <w:bCs/>
          <w:sz w:val="28"/>
          <w:szCs w:val="28"/>
        </w:rPr>
      </w:pPr>
      <w:r w:rsidRPr="00DC1860">
        <w:rPr>
          <w:b/>
          <w:bCs/>
          <w:sz w:val="28"/>
          <w:szCs w:val="28"/>
        </w:rPr>
        <w:t xml:space="preserve">Раздел 1. Характеристика и анализ текущего состояния сферы культуры </w:t>
      </w:r>
      <w:r w:rsidRPr="001A2EBD">
        <w:rPr>
          <w:b/>
          <w:bCs/>
          <w:sz w:val="28"/>
          <w:szCs w:val="28"/>
        </w:rPr>
        <w:t>городского округа Богданович</w:t>
      </w:r>
    </w:p>
    <w:p w:rsidR="001526A1" w:rsidRPr="00DC1860" w:rsidRDefault="001526A1" w:rsidP="005B4514">
      <w:pPr>
        <w:widowControl w:val="0"/>
        <w:autoSpaceDE w:val="0"/>
        <w:autoSpaceDN w:val="0"/>
        <w:adjustRightInd w:val="0"/>
        <w:jc w:val="center"/>
        <w:rPr>
          <w:sz w:val="28"/>
          <w:szCs w:val="28"/>
        </w:rPr>
      </w:pPr>
      <w:r w:rsidRPr="00DC1860">
        <w:rPr>
          <w:b/>
          <w:bCs/>
          <w:sz w:val="28"/>
          <w:szCs w:val="28"/>
        </w:rPr>
        <w:t xml:space="preserve"> </w:t>
      </w:r>
    </w:p>
    <w:p w:rsidR="001526A1" w:rsidRDefault="001526A1" w:rsidP="001A2EBD">
      <w:pPr>
        <w:pStyle w:val="41"/>
        <w:shd w:val="clear" w:color="auto" w:fill="auto"/>
        <w:spacing w:before="0" w:after="0" w:line="240" w:lineRule="auto"/>
        <w:ind w:right="20" w:firstLine="708"/>
        <w:jc w:val="both"/>
        <w:rPr>
          <w:sz w:val="28"/>
          <w:szCs w:val="28"/>
        </w:rPr>
      </w:pPr>
      <w:r w:rsidRPr="00DC1860">
        <w:rPr>
          <w:sz w:val="28"/>
          <w:szCs w:val="28"/>
        </w:rPr>
        <w:t xml:space="preserve">Сфера культура </w:t>
      </w:r>
      <w:r>
        <w:rPr>
          <w:sz w:val="28"/>
          <w:szCs w:val="28"/>
        </w:rPr>
        <w:t>городского округа Богданович</w:t>
      </w:r>
      <w:r w:rsidRPr="00DC1860">
        <w:rPr>
          <w:sz w:val="28"/>
          <w:szCs w:val="28"/>
        </w:rPr>
        <w:t xml:space="preserve"> представлена обширной многопрофильной сетью </w:t>
      </w:r>
      <w:r>
        <w:rPr>
          <w:sz w:val="28"/>
          <w:szCs w:val="28"/>
        </w:rPr>
        <w:t>учреждений</w:t>
      </w:r>
      <w:r w:rsidRPr="00DC1860">
        <w:rPr>
          <w:sz w:val="28"/>
          <w:szCs w:val="28"/>
        </w:rPr>
        <w:t xml:space="preserve"> культуры по всем видам культурной деятельности: театральное, музыкальное, изобразительное и цирковое искусство, музейное и библиотечное дело, традиционная народная культура, </w:t>
      </w:r>
      <w:proofErr w:type="spellStart"/>
      <w:r w:rsidRPr="00DC1860">
        <w:rPr>
          <w:sz w:val="28"/>
          <w:szCs w:val="28"/>
        </w:rPr>
        <w:t>культурно-досуговая</w:t>
      </w:r>
      <w:proofErr w:type="spellEnd"/>
      <w:r w:rsidRPr="00DC1860">
        <w:rPr>
          <w:sz w:val="28"/>
          <w:szCs w:val="28"/>
        </w:rPr>
        <w:t xml:space="preserve"> деятельность, кинематография, издательское дело. </w:t>
      </w:r>
    </w:p>
    <w:p w:rsidR="001526A1" w:rsidRDefault="001526A1" w:rsidP="004F4062">
      <w:pPr>
        <w:pStyle w:val="41"/>
        <w:shd w:val="clear" w:color="auto" w:fill="auto"/>
        <w:spacing w:before="0" w:after="0" w:line="240" w:lineRule="auto"/>
        <w:ind w:right="20"/>
        <w:jc w:val="both"/>
        <w:rPr>
          <w:sz w:val="28"/>
          <w:szCs w:val="28"/>
        </w:rPr>
      </w:pPr>
      <w:r>
        <w:rPr>
          <w:sz w:val="28"/>
          <w:szCs w:val="28"/>
        </w:rPr>
        <w:t xml:space="preserve">Учредителем МАУК «ЦСКС» ГО Богданович является администрация ГО Богданович, функции и полномочия от имени учредителя осуществляет Муниципальное казенное учреждение «Управление культуры, молодежной политики и информации». </w:t>
      </w:r>
    </w:p>
    <w:p w:rsidR="001526A1" w:rsidRDefault="001526A1" w:rsidP="004F4062">
      <w:pPr>
        <w:pStyle w:val="41"/>
        <w:shd w:val="clear" w:color="auto" w:fill="auto"/>
        <w:spacing w:before="0" w:after="0" w:line="240" w:lineRule="auto"/>
        <w:ind w:right="20"/>
        <w:jc w:val="both"/>
        <w:rPr>
          <w:sz w:val="28"/>
          <w:szCs w:val="28"/>
        </w:rPr>
      </w:pPr>
      <w:r>
        <w:rPr>
          <w:sz w:val="28"/>
          <w:szCs w:val="28"/>
        </w:rPr>
        <w:t>МАУК «Центр современной культурной среды городского округа Богданович» имеет следующие структурные подразделения:</w:t>
      </w:r>
    </w:p>
    <w:p w:rsidR="001526A1" w:rsidRDefault="001526A1" w:rsidP="001A2EBD">
      <w:pPr>
        <w:pStyle w:val="41"/>
        <w:shd w:val="clear" w:color="auto" w:fill="auto"/>
        <w:spacing w:before="0" w:after="0" w:line="240" w:lineRule="auto"/>
        <w:ind w:right="20"/>
        <w:jc w:val="both"/>
        <w:rPr>
          <w:sz w:val="28"/>
          <w:szCs w:val="28"/>
        </w:rPr>
      </w:pPr>
      <w:r>
        <w:rPr>
          <w:sz w:val="28"/>
          <w:szCs w:val="28"/>
        </w:rPr>
        <w:t xml:space="preserve">- 17 учреждений </w:t>
      </w:r>
      <w:proofErr w:type="spellStart"/>
      <w:r>
        <w:rPr>
          <w:sz w:val="28"/>
          <w:szCs w:val="28"/>
        </w:rPr>
        <w:t>досугового</w:t>
      </w:r>
      <w:proofErr w:type="spellEnd"/>
      <w:r>
        <w:rPr>
          <w:sz w:val="28"/>
          <w:szCs w:val="28"/>
        </w:rPr>
        <w:t xml:space="preserve"> тип</w:t>
      </w:r>
      <w:r w:rsidR="00F75B99">
        <w:rPr>
          <w:sz w:val="28"/>
          <w:szCs w:val="28"/>
        </w:rPr>
        <w:t>а</w:t>
      </w:r>
      <w:r>
        <w:rPr>
          <w:sz w:val="28"/>
          <w:szCs w:val="28"/>
        </w:rPr>
        <w:t>, в том числе городской Дом культуры «Деловой и культурный центр»;</w:t>
      </w:r>
    </w:p>
    <w:p w:rsidR="001526A1" w:rsidRDefault="001526A1" w:rsidP="001A2EBD">
      <w:pPr>
        <w:pStyle w:val="41"/>
        <w:shd w:val="clear" w:color="auto" w:fill="auto"/>
        <w:spacing w:before="0" w:after="0" w:line="240" w:lineRule="auto"/>
        <w:ind w:right="20"/>
        <w:jc w:val="both"/>
        <w:rPr>
          <w:sz w:val="28"/>
          <w:szCs w:val="28"/>
        </w:rPr>
      </w:pPr>
      <w:r>
        <w:rPr>
          <w:sz w:val="28"/>
          <w:szCs w:val="28"/>
        </w:rPr>
        <w:t>- 2 музея (городской краеведческий и литературный музей Степана Щипачева);</w:t>
      </w:r>
    </w:p>
    <w:p w:rsidR="001526A1" w:rsidRPr="00DC1860" w:rsidRDefault="001526A1" w:rsidP="001A2EBD">
      <w:pPr>
        <w:pStyle w:val="41"/>
        <w:shd w:val="clear" w:color="auto" w:fill="auto"/>
        <w:spacing w:before="0" w:after="0" w:line="240" w:lineRule="auto"/>
        <w:ind w:right="20"/>
        <w:jc w:val="both"/>
        <w:rPr>
          <w:sz w:val="28"/>
          <w:szCs w:val="28"/>
        </w:rPr>
      </w:pPr>
      <w:r>
        <w:rPr>
          <w:sz w:val="28"/>
          <w:szCs w:val="28"/>
        </w:rPr>
        <w:t xml:space="preserve">- 16 библиотек (городских и сельских), объединенных в централизованную библиотечную систему. В целом МАУК «ЦСКС» ГО Богданович  имеет 35 структурных подразделений, расположенных на территории 17 населенных пунктов </w:t>
      </w:r>
      <w:r>
        <w:rPr>
          <w:sz w:val="28"/>
          <w:szCs w:val="28"/>
        </w:rPr>
        <w:lastRenderedPageBreak/>
        <w:t xml:space="preserve">ГО Богданович. </w:t>
      </w:r>
    </w:p>
    <w:p w:rsidR="001526A1" w:rsidRPr="0069419B" w:rsidRDefault="001526A1" w:rsidP="001A2EBD">
      <w:pPr>
        <w:pStyle w:val="a3"/>
        <w:ind w:firstLine="708"/>
        <w:jc w:val="both"/>
        <w:rPr>
          <w:sz w:val="28"/>
          <w:szCs w:val="28"/>
        </w:rPr>
      </w:pPr>
      <w:r w:rsidRPr="0069419B">
        <w:rPr>
          <w:sz w:val="28"/>
          <w:szCs w:val="28"/>
        </w:rPr>
        <w:t>Обеспечение доступности, повышение качества и расширение видов предоставляемых населению услуг в сфере культуры напрямую зависит от состояния материально-технической базы учреждений культуры</w:t>
      </w:r>
      <w:r>
        <w:rPr>
          <w:sz w:val="28"/>
          <w:szCs w:val="28"/>
        </w:rPr>
        <w:t xml:space="preserve">. </w:t>
      </w:r>
      <w:r w:rsidRPr="0069419B">
        <w:rPr>
          <w:sz w:val="28"/>
          <w:szCs w:val="28"/>
        </w:rPr>
        <w:t>Инженерная инфраструктура зданий, техническое оснащение большинства учреждений культуры не соответствуют современным требованиям предост</w:t>
      </w:r>
      <w:r w:rsidR="00E26CCE">
        <w:rPr>
          <w:sz w:val="28"/>
          <w:szCs w:val="28"/>
        </w:rPr>
        <w:t>авления услуг в сфере культуры, т.к. б</w:t>
      </w:r>
      <w:r w:rsidR="00E26CCE" w:rsidRPr="00835600">
        <w:rPr>
          <w:sz w:val="28"/>
          <w:szCs w:val="28"/>
        </w:rPr>
        <w:t xml:space="preserve">ольшинство </w:t>
      </w:r>
      <w:r w:rsidR="00E26CCE">
        <w:rPr>
          <w:sz w:val="28"/>
          <w:szCs w:val="28"/>
        </w:rPr>
        <w:t>учреждений культуры</w:t>
      </w:r>
      <w:r w:rsidR="00E26CCE" w:rsidRPr="00835600">
        <w:rPr>
          <w:sz w:val="28"/>
          <w:szCs w:val="28"/>
        </w:rPr>
        <w:t xml:space="preserve"> располагаются в зданиях постройки 60-70-х годов</w:t>
      </w:r>
      <w:r w:rsidR="00E26CCE">
        <w:rPr>
          <w:sz w:val="28"/>
          <w:szCs w:val="28"/>
        </w:rPr>
        <w:t xml:space="preserve">. </w:t>
      </w:r>
      <w:r w:rsidRPr="0069419B">
        <w:rPr>
          <w:sz w:val="28"/>
          <w:szCs w:val="28"/>
        </w:rPr>
        <w:t xml:space="preserve">Состояние материально-технической базы учреждений культуры характеризуется как необходимое для удовлетворения культурных потребностей населения: </w:t>
      </w:r>
      <w:r>
        <w:rPr>
          <w:sz w:val="28"/>
          <w:szCs w:val="28"/>
        </w:rPr>
        <w:t xml:space="preserve"> 37</w:t>
      </w:r>
      <w:r w:rsidRPr="0069419B">
        <w:rPr>
          <w:sz w:val="28"/>
          <w:szCs w:val="28"/>
        </w:rPr>
        <w:t xml:space="preserve"> процент</w:t>
      </w:r>
      <w:r>
        <w:rPr>
          <w:sz w:val="28"/>
          <w:szCs w:val="28"/>
        </w:rPr>
        <w:t>ов</w:t>
      </w:r>
      <w:r w:rsidRPr="0069419B">
        <w:rPr>
          <w:sz w:val="28"/>
          <w:szCs w:val="28"/>
        </w:rPr>
        <w:t xml:space="preserve"> (</w:t>
      </w:r>
      <w:r>
        <w:rPr>
          <w:sz w:val="28"/>
          <w:szCs w:val="28"/>
        </w:rPr>
        <w:t>13</w:t>
      </w:r>
      <w:r w:rsidRPr="0069419B">
        <w:rPr>
          <w:sz w:val="28"/>
          <w:szCs w:val="28"/>
        </w:rPr>
        <w:t>) зданий учреждений культуры требуют капитального ремонта, из них</w:t>
      </w:r>
      <w:r>
        <w:rPr>
          <w:sz w:val="28"/>
          <w:szCs w:val="28"/>
        </w:rPr>
        <w:t xml:space="preserve"> 46</w:t>
      </w:r>
      <w:r w:rsidRPr="0069419B">
        <w:rPr>
          <w:sz w:val="28"/>
          <w:szCs w:val="28"/>
        </w:rPr>
        <w:t xml:space="preserve"> процентов находятся в сельской местности. </w:t>
      </w:r>
      <w:r w:rsidRPr="00835600">
        <w:rPr>
          <w:sz w:val="28"/>
          <w:szCs w:val="28"/>
        </w:rPr>
        <w:t xml:space="preserve">Большая </w:t>
      </w:r>
      <w:r>
        <w:rPr>
          <w:sz w:val="28"/>
          <w:szCs w:val="28"/>
        </w:rPr>
        <w:t>часть</w:t>
      </w:r>
      <w:r w:rsidRPr="00835600">
        <w:rPr>
          <w:sz w:val="28"/>
          <w:szCs w:val="28"/>
        </w:rPr>
        <w:t xml:space="preserve"> музыкальных инструментов, звуковой и акустической аппарат</w:t>
      </w:r>
      <w:r>
        <w:rPr>
          <w:sz w:val="28"/>
          <w:szCs w:val="28"/>
        </w:rPr>
        <w:t>уры</w:t>
      </w:r>
      <w:r w:rsidRPr="00835600">
        <w:rPr>
          <w:sz w:val="28"/>
          <w:szCs w:val="28"/>
        </w:rPr>
        <w:t xml:space="preserve"> также приобреталась в  70-е годы.</w:t>
      </w:r>
      <w:r>
        <w:rPr>
          <w:sz w:val="28"/>
          <w:szCs w:val="28"/>
        </w:rPr>
        <w:t xml:space="preserve"> </w:t>
      </w:r>
      <w:r w:rsidRPr="00835600">
        <w:rPr>
          <w:sz w:val="28"/>
          <w:szCs w:val="28"/>
        </w:rPr>
        <w:t>Ресурсное оснащение  библиотек недостаточное, процент обновления книжного фонда низкий, материально-техническая база требует обновления и технической модернизации.</w:t>
      </w:r>
      <w:r>
        <w:rPr>
          <w:sz w:val="28"/>
          <w:szCs w:val="28"/>
        </w:rPr>
        <w:t xml:space="preserve"> К</w:t>
      </w:r>
      <w:r w:rsidRPr="00835600">
        <w:rPr>
          <w:sz w:val="28"/>
          <w:szCs w:val="28"/>
        </w:rPr>
        <w:t>омплектование музейных фондов и оснащения электронной системы учета фондов</w:t>
      </w:r>
      <w:r>
        <w:rPr>
          <w:sz w:val="28"/>
          <w:szCs w:val="28"/>
        </w:rPr>
        <w:t xml:space="preserve"> </w:t>
      </w:r>
      <w:r w:rsidRPr="00835600">
        <w:rPr>
          <w:sz w:val="28"/>
          <w:szCs w:val="28"/>
        </w:rPr>
        <w:t xml:space="preserve">не осуществляется в соответствии с нормативами. Музейное оборудование не соответствует нормативным требованиям. Также не соответствует нормативам система сохранности фондов (пожарная и вневедомственная охрана, световой, санитарно – </w:t>
      </w:r>
      <w:proofErr w:type="gramStart"/>
      <w:r w:rsidRPr="00835600">
        <w:rPr>
          <w:sz w:val="28"/>
          <w:szCs w:val="28"/>
        </w:rPr>
        <w:t>гигиенический</w:t>
      </w:r>
      <w:proofErr w:type="gramEnd"/>
      <w:r w:rsidRPr="00835600">
        <w:rPr>
          <w:sz w:val="28"/>
          <w:szCs w:val="28"/>
        </w:rPr>
        <w:t xml:space="preserve"> режимы). В 1991 году было «заморожено» строительство </w:t>
      </w:r>
      <w:r>
        <w:rPr>
          <w:sz w:val="28"/>
          <w:szCs w:val="28"/>
        </w:rPr>
        <w:t>к</w:t>
      </w:r>
      <w:r w:rsidRPr="00835600">
        <w:rPr>
          <w:sz w:val="28"/>
          <w:szCs w:val="28"/>
        </w:rPr>
        <w:t>онцертного зала. Данное помещение примыкает к М</w:t>
      </w:r>
      <w:r>
        <w:rPr>
          <w:sz w:val="28"/>
          <w:szCs w:val="28"/>
        </w:rPr>
        <w:t>Б</w:t>
      </w:r>
      <w:r w:rsidRPr="00835600">
        <w:rPr>
          <w:sz w:val="28"/>
          <w:szCs w:val="28"/>
        </w:rPr>
        <w:t xml:space="preserve">ОУ ДОД «Детская школа искусств» и по проекту должно было стать полноценным городским залом для  концертных выступлений. </w:t>
      </w:r>
      <w:r w:rsidRPr="0069419B">
        <w:rPr>
          <w:sz w:val="28"/>
          <w:szCs w:val="28"/>
        </w:rPr>
        <w:t>Недостаточное финансирование и слабая материально-техническая база учреждений культуры увеличивают разрыв между культурными потребностями населения региона и возможностями их удовлетворения.</w:t>
      </w:r>
    </w:p>
    <w:p w:rsidR="001526A1" w:rsidRDefault="001526A1" w:rsidP="001A2EBD">
      <w:pPr>
        <w:pStyle w:val="41"/>
        <w:shd w:val="clear" w:color="auto" w:fill="auto"/>
        <w:spacing w:before="0" w:after="0" w:line="240" w:lineRule="auto"/>
        <w:ind w:right="20"/>
        <w:jc w:val="both"/>
        <w:rPr>
          <w:sz w:val="28"/>
          <w:szCs w:val="28"/>
          <w:shd w:val="clear" w:color="auto" w:fill="FFFFFF"/>
        </w:rPr>
      </w:pPr>
      <w:r w:rsidRPr="00053464">
        <w:rPr>
          <w:sz w:val="28"/>
          <w:szCs w:val="28"/>
          <w:shd w:val="clear" w:color="auto" w:fill="FFFFFF"/>
        </w:rPr>
        <w:t xml:space="preserve">Укрепление материально – технической базы </w:t>
      </w:r>
      <w:r>
        <w:rPr>
          <w:sz w:val="28"/>
          <w:szCs w:val="28"/>
          <w:shd w:val="clear" w:color="auto" w:fill="FFFFFF"/>
        </w:rPr>
        <w:t>МКУ «</w:t>
      </w:r>
      <w:proofErr w:type="spellStart"/>
      <w:r>
        <w:rPr>
          <w:sz w:val="28"/>
          <w:szCs w:val="28"/>
          <w:shd w:val="clear" w:color="auto" w:fill="FFFFFF"/>
        </w:rPr>
        <w:t>УКМПиИ</w:t>
      </w:r>
      <w:proofErr w:type="spellEnd"/>
      <w:r>
        <w:rPr>
          <w:sz w:val="28"/>
          <w:szCs w:val="28"/>
          <w:shd w:val="clear" w:color="auto" w:fill="FFFFFF"/>
        </w:rPr>
        <w:t xml:space="preserve">» </w:t>
      </w:r>
      <w:r w:rsidRPr="00053464">
        <w:rPr>
          <w:sz w:val="28"/>
          <w:szCs w:val="28"/>
          <w:shd w:val="clear" w:color="auto" w:fill="FFFFFF"/>
        </w:rPr>
        <w:t xml:space="preserve">можно разделить на </w:t>
      </w:r>
      <w:r>
        <w:rPr>
          <w:sz w:val="28"/>
          <w:szCs w:val="28"/>
          <w:shd w:val="clear" w:color="auto" w:fill="FFFFFF"/>
        </w:rPr>
        <w:t>четыре</w:t>
      </w:r>
      <w:r w:rsidRPr="00053464">
        <w:rPr>
          <w:sz w:val="28"/>
          <w:szCs w:val="28"/>
          <w:shd w:val="clear" w:color="auto" w:fill="FFFFFF"/>
        </w:rPr>
        <w:t xml:space="preserve"> составляющие: </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капитальный ремонт</w:t>
      </w:r>
      <w:r w:rsidRPr="00053464">
        <w:rPr>
          <w:sz w:val="28"/>
          <w:szCs w:val="28"/>
          <w:shd w:val="clear" w:color="auto" w:fill="FFFFFF"/>
        </w:rPr>
        <w:t xml:space="preserve"> зданий</w:t>
      </w:r>
      <w:r>
        <w:rPr>
          <w:sz w:val="28"/>
          <w:szCs w:val="28"/>
          <w:shd w:val="clear" w:color="auto" w:fill="FFFFFF"/>
        </w:rPr>
        <w:t xml:space="preserve"> либо </w:t>
      </w:r>
      <w:r w:rsidRPr="00053464">
        <w:rPr>
          <w:sz w:val="28"/>
          <w:szCs w:val="28"/>
          <w:shd w:val="clear" w:color="auto" w:fill="FFFFFF"/>
        </w:rPr>
        <w:t>поддержание в удовлетворительном состоянии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снабжение зданий теплоэнергетическими ресурсами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устранение нарушений, выявленных органом государственного пожарного надзора;</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 xml:space="preserve">обеспечение специальным </w:t>
      </w:r>
      <w:r>
        <w:rPr>
          <w:sz w:val="28"/>
          <w:szCs w:val="28"/>
          <w:shd w:val="clear" w:color="auto" w:fill="FFFFFF"/>
        </w:rPr>
        <w:t xml:space="preserve">профильным </w:t>
      </w:r>
      <w:r w:rsidRPr="00053464">
        <w:rPr>
          <w:sz w:val="28"/>
          <w:szCs w:val="28"/>
          <w:shd w:val="clear" w:color="auto" w:fill="FFFFFF"/>
        </w:rPr>
        <w:t>оборудованием.</w:t>
      </w:r>
    </w:p>
    <w:p w:rsidR="001526A1" w:rsidRPr="00266F0C" w:rsidRDefault="001526A1" w:rsidP="00DC1860">
      <w:pPr>
        <w:ind w:firstLine="708"/>
        <w:jc w:val="both"/>
        <w:rPr>
          <w:sz w:val="28"/>
          <w:szCs w:val="28"/>
        </w:rPr>
      </w:pPr>
      <w:proofErr w:type="gramStart"/>
      <w:r w:rsidRPr="00266F0C">
        <w:rPr>
          <w:sz w:val="28"/>
          <w:szCs w:val="28"/>
        </w:rPr>
        <w:t>Согласно государственной программе «Развитие культуры в Свердловской области до 2020 года», в последние 10 лет численность муниципальной сети учреждений культуры сократилась более чем на 100 единиц как в процессе  оптимизации  их деятельности, так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w:t>
      </w:r>
      <w:proofErr w:type="gramEnd"/>
      <w:r w:rsidRPr="00266F0C">
        <w:rPr>
          <w:sz w:val="28"/>
          <w:szCs w:val="28"/>
        </w:rPr>
        <w:t xml:space="preserve"> Следствием происходящих процессов  становится снижение  доступности культурных форм досуга, прежде всего для жителей сельской местности и небольших городских населенных пунктов. Решение </w:t>
      </w:r>
      <w:proofErr w:type="gramStart"/>
      <w:r w:rsidRPr="00266F0C">
        <w:rPr>
          <w:sz w:val="28"/>
          <w:szCs w:val="28"/>
        </w:rPr>
        <w:t>проблемы неудовлетворительного состояния зданий муниципальных учреждений культуры</w:t>
      </w:r>
      <w:proofErr w:type="gramEnd"/>
      <w:r w:rsidRPr="00266F0C">
        <w:rPr>
          <w:sz w:val="28"/>
          <w:szCs w:val="28"/>
        </w:rPr>
        <w:t xml:space="preserve"> требует увеличения расходов государственной поддержки на данные цели.  </w:t>
      </w:r>
    </w:p>
    <w:p w:rsidR="00BC61BB" w:rsidRDefault="001526A1" w:rsidP="00DC1860">
      <w:pPr>
        <w:ind w:firstLine="708"/>
        <w:jc w:val="both"/>
        <w:rPr>
          <w:sz w:val="28"/>
          <w:szCs w:val="28"/>
        </w:rPr>
      </w:pPr>
      <w:r w:rsidRPr="00266F0C">
        <w:rPr>
          <w:sz w:val="28"/>
          <w:szCs w:val="28"/>
        </w:rPr>
        <w:t xml:space="preserve">Законом Свердловской области от 15 июня 2011 года № 36-ОЗ «О программе социально – экономического развития Свердловской области на 2011-2015 годы» (далее – Программа СЭР) запланирован ежегодный прирост количества  </w:t>
      </w:r>
      <w:r w:rsidRPr="00266F0C">
        <w:rPr>
          <w:sz w:val="28"/>
          <w:szCs w:val="28"/>
        </w:rPr>
        <w:lastRenderedPageBreak/>
        <w:t>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в городском округе Богданович до 2020 года» (далее – программа) предусмотрены данные  мероприятия.</w:t>
      </w:r>
      <w:r w:rsidRPr="00DC1860">
        <w:rPr>
          <w:sz w:val="28"/>
          <w:szCs w:val="28"/>
        </w:rPr>
        <w:t xml:space="preserve">              </w:t>
      </w:r>
    </w:p>
    <w:p w:rsidR="001526A1" w:rsidRPr="00A62EA6" w:rsidRDefault="001526A1" w:rsidP="00DC1860">
      <w:pPr>
        <w:ind w:firstLine="708"/>
        <w:jc w:val="both"/>
        <w:rPr>
          <w:sz w:val="28"/>
          <w:szCs w:val="28"/>
        </w:rPr>
      </w:pPr>
      <w:r w:rsidRPr="00DC1860">
        <w:rPr>
          <w:sz w:val="28"/>
          <w:szCs w:val="28"/>
        </w:rPr>
        <w:t xml:space="preserve"> </w:t>
      </w:r>
      <w:r w:rsidR="00BC61BB" w:rsidRPr="00A62EA6">
        <w:rPr>
          <w:sz w:val="28"/>
          <w:szCs w:val="28"/>
        </w:rPr>
        <w:t xml:space="preserve">Запланировано проведение капитальных  ремонтов  зданий и помещений </w:t>
      </w:r>
      <w:proofErr w:type="spellStart"/>
      <w:r w:rsidR="00BC61BB" w:rsidRPr="00A62EA6">
        <w:rPr>
          <w:sz w:val="28"/>
          <w:szCs w:val="28"/>
        </w:rPr>
        <w:t>культурно-досуговых</w:t>
      </w:r>
      <w:proofErr w:type="spellEnd"/>
      <w:r w:rsidR="00BC61BB" w:rsidRPr="00A62EA6">
        <w:rPr>
          <w:sz w:val="28"/>
          <w:szCs w:val="28"/>
        </w:rPr>
        <w:t xml:space="preserve"> учреждений, расположенных на сельской территории,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sidRPr="00A62EA6">
        <w:rPr>
          <w:sz w:val="28"/>
          <w:szCs w:val="28"/>
        </w:rPr>
        <w:t xml:space="preserve">     </w:t>
      </w:r>
      <w:r w:rsidR="00BC61BB" w:rsidRPr="00A62EA6">
        <w:rPr>
          <w:sz w:val="28"/>
          <w:szCs w:val="28"/>
        </w:rPr>
        <w:t>А также комплектование книжных фондов (включая  приобретение (подписку) периодических изданий),  приобретение  лицензионного программного обеспечения</w:t>
      </w:r>
      <w:r w:rsidRPr="00A62EA6">
        <w:rPr>
          <w:sz w:val="28"/>
          <w:szCs w:val="28"/>
        </w:rPr>
        <w:t xml:space="preserve">   </w:t>
      </w:r>
      <w:r w:rsidR="00BC61BB" w:rsidRPr="00A62EA6">
        <w:rPr>
          <w:sz w:val="28"/>
          <w:szCs w:val="28"/>
        </w:rPr>
        <w:t>для библиотек, находящихся в сельской местности</w:t>
      </w:r>
      <w:r w:rsidRPr="00A62EA6">
        <w:rPr>
          <w:sz w:val="28"/>
          <w:szCs w:val="28"/>
        </w:rPr>
        <w:t xml:space="preserve">  </w:t>
      </w:r>
    </w:p>
    <w:p w:rsidR="00BC61BB" w:rsidRPr="00A62EA6" w:rsidRDefault="00BC61BB" w:rsidP="00BC61BB">
      <w:pPr>
        <w:widowControl w:val="0"/>
        <w:autoSpaceDE w:val="0"/>
        <w:autoSpaceDN w:val="0"/>
        <w:adjustRightInd w:val="0"/>
        <w:ind w:firstLine="720"/>
        <w:jc w:val="both"/>
        <w:rPr>
          <w:sz w:val="28"/>
          <w:szCs w:val="28"/>
        </w:rPr>
      </w:pPr>
      <w:r w:rsidRPr="00A62EA6">
        <w:rPr>
          <w:sz w:val="28"/>
          <w:szCs w:val="28"/>
        </w:rPr>
        <w:t>Участие в конкурсах, объявленных министерством культуры на оказание государственной поддержки на конкурсной основе коллективам самодеятельного народного творчества, работающим на бесплатной основе;  на оказание государственной поддержки на конкурсной основе созданию виртуальных музеев (выставок)  музеями ГО Богданович;</w:t>
      </w:r>
    </w:p>
    <w:p w:rsidR="00BC61BB" w:rsidRPr="00A62EA6" w:rsidRDefault="00BC61BB" w:rsidP="00BC61BB">
      <w:pPr>
        <w:ind w:firstLine="708"/>
        <w:jc w:val="both"/>
        <w:rPr>
          <w:sz w:val="28"/>
          <w:szCs w:val="28"/>
        </w:rPr>
      </w:pPr>
      <w:r w:rsidRPr="00A62EA6">
        <w:rPr>
          <w:sz w:val="28"/>
          <w:szCs w:val="28"/>
        </w:rPr>
        <w:t xml:space="preserve">- на предоставление государственной поддержки в форме грантов на конкурсной основе общедоступным (публичным) библиотекам в ГО Богданович </w:t>
      </w:r>
    </w:p>
    <w:p w:rsidR="00BC61BB" w:rsidRPr="00A62EA6" w:rsidRDefault="00BC61BB" w:rsidP="00BC61BB">
      <w:pPr>
        <w:ind w:firstLine="708"/>
        <w:jc w:val="both"/>
        <w:rPr>
          <w:sz w:val="28"/>
          <w:szCs w:val="28"/>
        </w:rPr>
      </w:pPr>
      <w:r w:rsidRPr="00A62EA6">
        <w:rPr>
          <w:sz w:val="28"/>
          <w:szCs w:val="28"/>
        </w:rPr>
        <w:t xml:space="preserve">- на оказание государственной поддержки на конкурсной основе  учреждениям культурно - </w:t>
      </w:r>
      <w:proofErr w:type="spellStart"/>
      <w:r w:rsidRPr="00A62EA6">
        <w:rPr>
          <w:sz w:val="28"/>
          <w:szCs w:val="28"/>
        </w:rPr>
        <w:t>досугового</w:t>
      </w:r>
      <w:proofErr w:type="spellEnd"/>
      <w:r w:rsidRPr="00A62EA6">
        <w:rPr>
          <w:sz w:val="28"/>
          <w:szCs w:val="28"/>
        </w:rPr>
        <w:t xml:space="preserve"> типа ГО Богданович</w:t>
      </w:r>
      <w:r w:rsidR="00A62EA6">
        <w:rPr>
          <w:sz w:val="28"/>
          <w:szCs w:val="28"/>
        </w:rPr>
        <w:t>.</w:t>
      </w:r>
      <w:r w:rsidRPr="00A62EA6">
        <w:rPr>
          <w:sz w:val="28"/>
          <w:szCs w:val="28"/>
        </w:rPr>
        <w:t xml:space="preserve"> </w:t>
      </w:r>
    </w:p>
    <w:p w:rsidR="001526A1" w:rsidRDefault="001526A1" w:rsidP="00DC1860">
      <w:pPr>
        <w:ind w:firstLine="708"/>
        <w:jc w:val="both"/>
        <w:rPr>
          <w:sz w:val="28"/>
          <w:szCs w:val="28"/>
        </w:rPr>
      </w:pPr>
      <w:r w:rsidRPr="00DC1860">
        <w:rPr>
          <w:sz w:val="28"/>
          <w:szCs w:val="28"/>
        </w:rPr>
        <w:t xml:space="preserve">В связи с ежегодным сокращением сети общедоступных библиотек и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и книговыдача ежегодно уменьшаются. </w:t>
      </w:r>
    </w:p>
    <w:p w:rsidR="001526A1" w:rsidRPr="00DC1860" w:rsidRDefault="001526A1" w:rsidP="00DC1860">
      <w:pPr>
        <w:ind w:firstLine="708"/>
        <w:jc w:val="both"/>
        <w:rPr>
          <w:sz w:val="28"/>
          <w:szCs w:val="28"/>
        </w:rPr>
      </w:pPr>
      <w:r w:rsidRPr="00DC1860">
        <w:rPr>
          <w:sz w:val="28"/>
          <w:szCs w:val="28"/>
        </w:rPr>
        <w:t xml:space="preserve">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07.05.2012 г.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1526A1" w:rsidRDefault="001526A1" w:rsidP="00DC1860">
      <w:pPr>
        <w:ind w:firstLine="708"/>
        <w:jc w:val="both"/>
        <w:rPr>
          <w:sz w:val="28"/>
          <w:szCs w:val="28"/>
        </w:rPr>
      </w:pPr>
      <w:proofErr w:type="gramStart"/>
      <w:r w:rsidRPr="00DC1860">
        <w:rPr>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2011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w:t>
      </w:r>
      <w:proofErr w:type="gramEnd"/>
    </w:p>
    <w:p w:rsidR="001526A1" w:rsidRPr="00DC1860" w:rsidRDefault="00266F0C" w:rsidP="004E5113">
      <w:pPr>
        <w:pStyle w:val="a4"/>
        <w:tabs>
          <w:tab w:val="left" w:pos="72"/>
        </w:tabs>
      </w:pPr>
      <w:r>
        <w:lastRenderedPageBreak/>
        <w:t xml:space="preserve"> </w:t>
      </w:r>
      <w:r w:rsidR="001526A1" w:rsidRPr="00DC1860">
        <w:t xml:space="preserve">          В целях преодоления  культурного разрыва между областным центром и периферией необходимо также развивать спектр оказания виртуальных услуг, поддерживая  новые и уже реализуемые проекты</w:t>
      </w:r>
      <w:r w:rsidR="001526A1">
        <w:t>.</w:t>
      </w:r>
      <w:r w:rsidR="001526A1" w:rsidRPr="00DC1860">
        <w:t xml:space="preserve"> </w:t>
      </w:r>
    </w:p>
    <w:p w:rsidR="001526A1" w:rsidRPr="00DC1860" w:rsidRDefault="001526A1" w:rsidP="00DC1860">
      <w:pPr>
        <w:jc w:val="both"/>
        <w:rPr>
          <w:sz w:val="28"/>
          <w:szCs w:val="28"/>
        </w:rPr>
      </w:pPr>
      <w:r w:rsidRPr="00DC1860">
        <w:rPr>
          <w:sz w:val="28"/>
          <w:szCs w:val="28"/>
        </w:rPr>
        <w:tab/>
        <w:t xml:space="preserve">Основные направления развития музейной сферы Свердловской области  ранее были определены в ряде стратегических документов, в том числе в  Программе СЭР. </w:t>
      </w:r>
      <w:proofErr w:type="gramStart"/>
      <w:r w:rsidRPr="00DC1860">
        <w:rPr>
          <w:sz w:val="28"/>
          <w:szCs w:val="28"/>
        </w:rPr>
        <w:t xml:space="preserve">Значительную конкретизацию в приоритетные направления развития музейного дела внес указ Президента Российской Федерации от 7 мая 2012 года № 597 «О мероприятиях по реализации государственной социальной политики»,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  </w:t>
      </w:r>
      <w:proofErr w:type="gramEnd"/>
    </w:p>
    <w:p w:rsidR="001526A1" w:rsidRPr="00DC1860" w:rsidRDefault="001526A1" w:rsidP="00DC1860">
      <w:pPr>
        <w:ind w:firstLine="595"/>
        <w:jc w:val="both"/>
        <w:rPr>
          <w:sz w:val="28"/>
          <w:szCs w:val="28"/>
        </w:rPr>
      </w:pPr>
      <w:r w:rsidRPr="00DC1860">
        <w:rPr>
          <w:sz w:val="28"/>
          <w:szCs w:val="28"/>
        </w:rPr>
        <w:t xml:space="preserve">Несмотря на наметившийся рост посещаемости музеев в последние годы, проблема повышения показателя посещаемости музеев </w:t>
      </w:r>
      <w:proofErr w:type="gramStart"/>
      <w:r w:rsidRPr="00DC1860">
        <w:rPr>
          <w:sz w:val="28"/>
          <w:szCs w:val="28"/>
        </w:rPr>
        <w:t>в</w:t>
      </w:r>
      <w:proofErr w:type="gramEnd"/>
      <w:r w:rsidRPr="00DC1860">
        <w:rPr>
          <w:sz w:val="28"/>
          <w:szCs w:val="28"/>
        </w:rPr>
        <w:t xml:space="preserve">  остается, по-прежнему, острой</w:t>
      </w:r>
      <w:r>
        <w:rPr>
          <w:sz w:val="28"/>
          <w:szCs w:val="28"/>
        </w:rPr>
        <w:t>.</w:t>
      </w:r>
      <w:r w:rsidRPr="00DC1860">
        <w:rPr>
          <w:sz w:val="28"/>
          <w:szCs w:val="28"/>
        </w:rPr>
        <w:t xml:space="preserve">    </w:t>
      </w:r>
    </w:p>
    <w:p w:rsidR="001526A1" w:rsidRDefault="001526A1" w:rsidP="00DC1860">
      <w:pPr>
        <w:ind w:firstLine="720"/>
        <w:jc w:val="both"/>
        <w:rPr>
          <w:sz w:val="28"/>
          <w:szCs w:val="28"/>
        </w:rPr>
      </w:pPr>
      <w:r w:rsidRPr="00DC1860">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w:t>
      </w:r>
      <w:proofErr w:type="gramStart"/>
      <w:r w:rsidRPr="00DC1860">
        <w:rPr>
          <w:sz w:val="28"/>
          <w:szCs w:val="28"/>
        </w:rPr>
        <w:t xml:space="preserve">В свете реализации Стратегии развития информационного общества в Российской Федерации (утверждена Президентом Российской Федерации 07 февраля 2008 года № Пр-212) и указов Президента Российской Федерации, принятых в мае 2012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proofErr w:type="gramEnd"/>
    </w:p>
    <w:p w:rsidR="00A35C60" w:rsidRPr="00441007" w:rsidRDefault="001A7BAB" w:rsidP="001A7BAB">
      <w:pPr>
        <w:pStyle w:val="a3"/>
        <w:ind w:firstLine="426"/>
        <w:jc w:val="both"/>
        <w:rPr>
          <w:sz w:val="28"/>
          <w:szCs w:val="28"/>
        </w:rPr>
      </w:pPr>
      <w:proofErr w:type="gramStart"/>
      <w:r w:rsidRPr="008B5C39">
        <w:rPr>
          <w:sz w:val="28"/>
          <w:szCs w:val="28"/>
        </w:rPr>
        <w:t xml:space="preserve">С целью формирования у граждан городского округа Богданович представлений </w:t>
      </w:r>
      <w:r>
        <w:rPr>
          <w:sz w:val="28"/>
          <w:szCs w:val="28"/>
        </w:rPr>
        <w:t>об идеалах и духовных ценностях,</w:t>
      </w:r>
      <w:r w:rsidRPr="008B5C39">
        <w:rPr>
          <w:sz w:val="28"/>
          <w:szCs w:val="28"/>
        </w:rPr>
        <w:t xml:space="preserve"> присущих истинному гражданину, патриотического сознания, готовности к выполнению конституционных обязанностей, воспитания любви к родному краю в городском округе Богданович </w:t>
      </w:r>
      <w:r>
        <w:rPr>
          <w:sz w:val="28"/>
          <w:szCs w:val="28"/>
        </w:rPr>
        <w:t>организована работа по</w:t>
      </w:r>
      <w:r w:rsidRPr="008B5C39">
        <w:rPr>
          <w:sz w:val="28"/>
          <w:szCs w:val="28"/>
        </w:rPr>
        <w:t xml:space="preserve"> </w:t>
      </w:r>
      <w:r>
        <w:rPr>
          <w:sz w:val="28"/>
          <w:szCs w:val="28"/>
        </w:rPr>
        <w:t xml:space="preserve">гражданско-патриотическому, </w:t>
      </w:r>
      <w:r w:rsidRPr="008B5C39">
        <w:rPr>
          <w:sz w:val="28"/>
          <w:szCs w:val="28"/>
        </w:rPr>
        <w:t>военно-спортивному</w:t>
      </w:r>
      <w:r>
        <w:rPr>
          <w:sz w:val="28"/>
          <w:szCs w:val="28"/>
        </w:rPr>
        <w:t xml:space="preserve"> и</w:t>
      </w:r>
      <w:r w:rsidRPr="008B5C39">
        <w:rPr>
          <w:sz w:val="28"/>
          <w:szCs w:val="28"/>
        </w:rPr>
        <w:t xml:space="preserve"> </w:t>
      </w:r>
      <w:r>
        <w:rPr>
          <w:sz w:val="28"/>
          <w:szCs w:val="28"/>
        </w:rPr>
        <w:t>историко-краеведческому</w:t>
      </w:r>
      <w:r w:rsidRPr="008B5C39">
        <w:rPr>
          <w:sz w:val="28"/>
          <w:szCs w:val="28"/>
        </w:rPr>
        <w:t xml:space="preserve"> направлениям.</w:t>
      </w:r>
      <w:proofErr w:type="gramEnd"/>
      <w:r w:rsidR="00A35C60" w:rsidRPr="008B5C39">
        <w:rPr>
          <w:sz w:val="28"/>
          <w:szCs w:val="28"/>
        </w:rPr>
        <w:t xml:space="preserve"> Ежегодно проводится мероприяти</w:t>
      </w:r>
      <w:r w:rsidR="00A35C60">
        <w:rPr>
          <w:sz w:val="28"/>
          <w:szCs w:val="28"/>
        </w:rPr>
        <w:t>я</w:t>
      </w:r>
      <w:r w:rsidR="00A35C60" w:rsidRPr="008B5C39">
        <w:rPr>
          <w:sz w:val="28"/>
          <w:szCs w:val="28"/>
        </w:rPr>
        <w:t xml:space="preserve">, </w:t>
      </w:r>
      <w:r w:rsidR="00A35C60">
        <w:rPr>
          <w:sz w:val="28"/>
          <w:szCs w:val="28"/>
        </w:rPr>
        <w:t>носящие</w:t>
      </w:r>
      <w:r w:rsidR="00A35C60" w:rsidRPr="008B5C39">
        <w:rPr>
          <w:sz w:val="28"/>
          <w:szCs w:val="28"/>
        </w:rPr>
        <w:t xml:space="preserve"> традиционный характер:</w:t>
      </w:r>
      <w:r>
        <w:rPr>
          <w:sz w:val="28"/>
          <w:szCs w:val="28"/>
        </w:rPr>
        <w:t xml:space="preserve"> </w:t>
      </w:r>
      <w:proofErr w:type="gramStart"/>
      <w:r>
        <w:rPr>
          <w:sz w:val="28"/>
          <w:szCs w:val="28"/>
        </w:rPr>
        <w:t xml:space="preserve">День призывника, </w:t>
      </w:r>
      <w:r w:rsidR="00A35C60" w:rsidRPr="008B5C39">
        <w:rPr>
          <w:sz w:val="28"/>
          <w:szCs w:val="28"/>
        </w:rPr>
        <w:t>Военно-спортивная игра «Зарница», Спартакиада «К защите Родины-готов!»</w:t>
      </w:r>
      <w:r>
        <w:rPr>
          <w:sz w:val="28"/>
          <w:szCs w:val="28"/>
        </w:rPr>
        <w:t>;</w:t>
      </w:r>
      <w:r w:rsidR="00A35C60" w:rsidRPr="008B5C39">
        <w:rPr>
          <w:sz w:val="28"/>
          <w:szCs w:val="28"/>
        </w:rPr>
        <w:t xml:space="preserve"> </w:t>
      </w:r>
      <w:r>
        <w:rPr>
          <w:sz w:val="28"/>
          <w:szCs w:val="28"/>
        </w:rPr>
        <w:t>Военизированные эстафеты;</w:t>
      </w:r>
      <w:r w:rsidR="00A35C60" w:rsidRPr="008B5C39">
        <w:rPr>
          <w:sz w:val="28"/>
          <w:szCs w:val="28"/>
        </w:rPr>
        <w:t xml:space="preserve"> </w:t>
      </w:r>
      <w:r>
        <w:rPr>
          <w:sz w:val="28"/>
          <w:szCs w:val="28"/>
        </w:rPr>
        <w:t>в</w:t>
      </w:r>
      <w:r w:rsidR="00A35C60" w:rsidRPr="008B5C39">
        <w:rPr>
          <w:sz w:val="28"/>
          <w:szCs w:val="28"/>
        </w:rPr>
        <w:t>стречи учащихся ОУ ГО Богданович с ветеранами ВОВ и офицерами запаса</w:t>
      </w:r>
      <w:r w:rsidR="00A35C60">
        <w:rPr>
          <w:sz w:val="28"/>
          <w:szCs w:val="28"/>
        </w:rPr>
        <w:t>;</w:t>
      </w:r>
      <w:r>
        <w:rPr>
          <w:sz w:val="28"/>
          <w:szCs w:val="28"/>
        </w:rPr>
        <w:t xml:space="preserve"> п</w:t>
      </w:r>
      <w:r w:rsidR="00A35C60" w:rsidRPr="008B5C39">
        <w:rPr>
          <w:sz w:val="28"/>
          <w:szCs w:val="28"/>
        </w:rPr>
        <w:t>атриотическ</w:t>
      </w:r>
      <w:r>
        <w:rPr>
          <w:sz w:val="28"/>
          <w:szCs w:val="28"/>
        </w:rPr>
        <w:t>ие</w:t>
      </w:r>
      <w:r w:rsidR="00A35C60" w:rsidRPr="008B5C39">
        <w:rPr>
          <w:sz w:val="28"/>
          <w:szCs w:val="28"/>
        </w:rPr>
        <w:t xml:space="preserve"> акци</w:t>
      </w:r>
      <w:r>
        <w:rPr>
          <w:sz w:val="28"/>
          <w:szCs w:val="28"/>
        </w:rPr>
        <w:t>и</w:t>
      </w:r>
      <w:r w:rsidR="00A35C60" w:rsidRPr="008B5C39">
        <w:rPr>
          <w:sz w:val="28"/>
          <w:szCs w:val="28"/>
        </w:rPr>
        <w:t xml:space="preserve"> «Я – гражданин России!»</w:t>
      </w:r>
      <w:r>
        <w:rPr>
          <w:sz w:val="28"/>
          <w:szCs w:val="28"/>
        </w:rPr>
        <w:t>,</w:t>
      </w:r>
      <w:r w:rsidR="00A35C60" w:rsidRPr="008B5C39">
        <w:rPr>
          <w:sz w:val="28"/>
          <w:szCs w:val="28"/>
        </w:rPr>
        <w:t xml:space="preserve"> «Чистый обелиск», «Георгиевская лента»</w:t>
      </w:r>
      <w:r w:rsidR="00A35C60">
        <w:rPr>
          <w:sz w:val="28"/>
          <w:szCs w:val="28"/>
        </w:rPr>
        <w:t>;</w:t>
      </w:r>
      <w:r w:rsidR="00A35C60" w:rsidRPr="008B5C39">
        <w:rPr>
          <w:sz w:val="28"/>
          <w:szCs w:val="28"/>
        </w:rPr>
        <w:t xml:space="preserve"> </w:t>
      </w:r>
      <w:r w:rsidR="00A35C60">
        <w:rPr>
          <w:sz w:val="28"/>
          <w:szCs w:val="28"/>
        </w:rPr>
        <w:t>Районный смотр строя и песни «Равнение на Победу!»;</w:t>
      </w:r>
      <w:r>
        <w:rPr>
          <w:sz w:val="28"/>
          <w:szCs w:val="28"/>
        </w:rPr>
        <w:t xml:space="preserve"> т</w:t>
      </w:r>
      <w:r w:rsidR="00A35C60" w:rsidRPr="008B5C39">
        <w:rPr>
          <w:sz w:val="28"/>
          <w:szCs w:val="28"/>
        </w:rPr>
        <w:t>оржественные вечера, посвящённые Дню Победы и Дню защитников Отечества</w:t>
      </w:r>
      <w:r>
        <w:rPr>
          <w:sz w:val="28"/>
          <w:szCs w:val="28"/>
        </w:rPr>
        <w:t xml:space="preserve"> и многие другие.</w:t>
      </w:r>
      <w:proofErr w:type="gramEnd"/>
    </w:p>
    <w:p w:rsidR="00A35C60" w:rsidRPr="008B5C39" w:rsidRDefault="00A35C60" w:rsidP="00A35C60">
      <w:pPr>
        <w:pStyle w:val="a3"/>
        <w:jc w:val="both"/>
        <w:rPr>
          <w:sz w:val="28"/>
          <w:szCs w:val="28"/>
        </w:rPr>
      </w:pPr>
      <w:r w:rsidRPr="008B5C39">
        <w:rPr>
          <w:sz w:val="28"/>
          <w:szCs w:val="28"/>
        </w:rPr>
        <w:t>Анализ состояния патриотического воспитания в городском округе позвол</w:t>
      </w:r>
      <w:r w:rsidR="00AB4120">
        <w:rPr>
          <w:sz w:val="28"/>
          <w:szCs w:val="28"/>
        </w:rPr>
        <w:t>яет выделить следующие проблемы:</w:t>
      </w:r>
    </w:p>
    <w:p w:rsidR="00A35C60" w:rsidRPr="008B5C39" w:rsidRDefault="00A35C60" w:rsidP="00A35C60">
      <w:pPr>
        <w:pStyle w:val="a3"/>
        <w:jc w:val="both"/>
        <w:rPr>
          <w:sz w:val="28"/>
          <w:szCs w:val="28"/>
        </w:rPr>
      </w:pPr>
      <w:r w:rsidRPr="008B5C39">
        <w:rPr>
          <w:sz w:val="28"/>
          <w:szCs w:val="28"/>
        </w:rPr>
        <w:t xml:space="preserve">1) отсутствие действенных механизмов координации деятельности органов государственной власти, образовательных учреждений, общественных организаций (объединений), творческих союзов и религиозных организаций по решению проблем патриотического воспитания на основе единой государственной политики; </w:t>
      </w:r>
    </w:p>
    <w:p w:rsidR="00A35C60" w:rsidRPr="008B5C39" w:rsidRDefault="00A35C60" w:rsidP="00A35C60">
      <w:pPr>
        <w:pStyle w:val="a3"/>
        <w:jc w:val="both"/>
        <w:rPr>
          <w:sz w:val="28"/>
          <w:szCs w:val="28"/>
        </w:rPr>
      </w:pPr>
      <w:r w:rsidRPr="008B5C39">
        <w:rPr>
          <w:sz w:val="28"/>
          <w:szCs w:val="28"/>
        </w:rPr>
        <w:t xml:space="preserve">2) </w:t>
      </w:r>
      <w:r>
        <w:rPr>
          <w:sz w:val="28"/>
          <w:szCs w:val="28"/>
        </w:rPr>
        <w:t>недостаточный уровень</w:t>
      </w:r>
      <w:r w:rsidRPr="008B5C39">
        <w:rPr>
          <w:sz w:val="28"/>
          <w:szCs w:val="28"/>
        </w:rPr>
        <w:t xml:space="preserve"> ресурсного обеспечения программ и проектов патриотической направленности, реализуемых в государственных и муниципальных учреждениях, общественных  организациях;</w:t>
      </w:r>
    </w:p>
    <w:p w:rsidR="00A35C60" w:rsidRPr="008B5C39" w:rsidRDefault="00A35C60" w:rsidP="00A35C60">
      <w:pPr>
        <w:pStyle w:val="a3"/>
        <w:jc w:val="both"/>
        <w:rPr>
          <w:sz w:val="28"/>
          <w:szCs w:val="28"/>
        </w:rPr>
      </w:pPr>
      <w:r w:rsidRPr="008B5C39">
        <w:rPr>
          <w:sz w:val="28"/>
          <w:szCs w:val="28"/>
        </w:rPr>
        <w:t xml:space="preserve"> 3) </w:t>
      </w:r>
      <w:r>
        <w:rPr>
          <w:sz w:val="28"/>
          <w:szCs w:val="28"/>
        </w:rPr>
        <w:t xml:space="preserve">не полное </w:t>
      </w:r>
      <w:r w:rsidRPr="008B5C39">
        <w:rPr>
          <w:sz w:val="28"/>
          <w:szCs w:val="28"/>
        </w:rPr>
        <w:t xml:space="preserve">соответствие учебно-материальных условий, обязательных при </w:t>
      </w:r>
      <w:r w:rsidRPr="008B5C39">
        <w:rPr>
          <w:sz w:val="28"/>
          <w:szCs w:val="28"/>
        </w:rPr>
        <w:lastRenderedPageBreak/>
        <w:t>организации обучения граждан начальным знаниям в области обороны и их подготовки по основам военной службы;</w:t>
      </w:r>
    </w:p>
    <w:p w:rsidR="00C57EB8" w:rsidRDefault="00A35C60" w:rsidP="00C57EB8">
      <w:pPr>
        <w:pStyle w:val="a3"/>
        <w:jc w:val="both"/>
        <w:rPr>
          <w:sz w:val="28"/>
          <w:szCs w:val="28"/>
        </w:rPr>
      </w:pPr>
      <w:r w:rsidRPr="008B5C39">
        <w:rPr>
          <w:sz w:val="28"/>
          <w:szCs w:val="28"/>
        </w:rPr>
        <w:t>4) низкая динамика включения граждан в деятельность общественных организаций (объединений) патриотической направленности, оборонно-спортивных лагерей</w:t>
      </w:r>
      <w:r>
        <w:rPr>
          <w:sz w:val="28"/>
          <w:szCs w:val="28"/>
        </w:rPr>
        <w:t xml:space="preserve"> и сборов</w:t>
      </w:r>
      <w:r w:rsidRPr="008B5C39">
        <w:rPr>
          <w:sz w:val="28"/>
          <w:szCs w:val="28"/>
        </w:rPr>
        <w:t>, военно-патриотических клубов, которые также испытывают недостаток в материально-техническом обеспечении</w:t>
      </w:r>
      <w:r w:rsidR="00C57EB8">
        <w:rPr>
          <w:sz w:val="28"/>
          <w:szCs w:val="28"/>
        </w:rPr>
        <w:t xml:space="preserve">. </w:t>
      </w:r>
      <w:r w:rsidRPr="008B5C39">
        <w:rPr>
          <w:sz w:val="28"/>
          <w:szCs w:val="28"/>
        </w:rPr>
        <w:t>Все это свидетельствует о необходимости продолжения работы, направленной на решение проблем в осуществлении патриотического воспитания программными методами.</w:t>
      </w:r>
      <w:r w:rsidR="00C57EB8" w:rsidRPr="00C57EB8">
        <w:rPr>
          <w:sz w:val="28"/>
          <w:szCs w:val="28"/>
        </w:rPr>
        <w:t xml:space="preserve"> </w:t>
      </w:r>
    </w:p>
    <w:p w:rsidR="00C57EB8" w:rsidRDefault="00C57EB8" w:rsidP="00C57EB8">
      <w:pPr>
        <w:ind w:firstLine="426"/>
        <w:jc w:val="both"/>
        <w:rPr>
          <w:sz w:val="28"/>
          <w:szCs w:val="28"/>
        </w:rPr>
      </w:pPr>
      <w:r w:rsidRPr="007876D3">
        <w:rPr>
          <w:sz w:val="28"/>
          <w:szCs w:val="28"/>
        </w:rPr>
        <w:t xml:space="preserve">Остро стоит проблема занятости молодежи. Продолжается отток молодежи из сферы материального производства. Для современной молодежи характерна  невысокая правовая и политическая культура, слабая гражданская позиция, </w:t>
      </w:r>
      <w:proofErr w:type="spellStart"/>
      <w:r w:rsidRPr="007876D3">
        <w:rPr>
          <w:sz w:val="28"/>
          <w:szCs w:val="28"/>
        </w:rPr>
        <w:t>несформированность</w:t>
      </w:r>
      <w:proofErr w:type="spellEnd"/>
      <w:r w:rsidRPr="007876D3">
        <w:rPr>
          <w:sz w:val="28"/>
          <w:szCs w:val="28"/>
        </w:rPr>
        <w:t xml:space="preserve"> духовно-нравственных ориентиров и недостаток жизненного опыта</w:t>
      </w:r>
      <w:r>
        <w:rPr>
          <w:sz w:val="28"/>
          <w:szCs w:val="28"/>
        </w:rPr>
        <w:t>. Наблюдается отказ</w:t>
      </w:r>
      <w:r w:rsidRPr="007876D3">
        <w:rPr>
          <w:sz w:val="28"/>
          <w:szCs w:val="28"/>
        </w:rPr>
        <w:t xml:space="preserve"> молодежи от участия в событиях политической, экономической и культурной жизни  города</w:t>
      </w:r>
      <w:r>
        <w:rPr>
          <w:sz w:val="28"/>
          <w:szCs w:val="28"/>
        </w:rPr>
        <w:t>,</w:t>
      </w:r>
      <w:r w:rsidRPr="009E2017">
        <w:rPr>
          <w:sz w:val="28"/>
          <w:szCs w:val="28"/>
        </w:rPr>
        <w:t xml:space="preserve"> </w:t>
      </w:r>
      <w:r w:rsidRPr="007876D3">
        <w:rPr>
          <w:sz w:val="28"/>
          <w:szCs w:val="28"/>
        </w:rPr>
        <w:t xml:space="preserve">снижение роли молодой семьи в процессе социального воспроизводства, утечка молодых специалистов из  </w:t>
      </w:r>
      <w:r>
        <w:rPr>
          <w:sz w:val="28"/>
          <w:szCs w:val="28"/>
        </w:rPr>
        <w:t>городского округа Богданович</w:t>
      </w:r>
      <w:r w:rsidRPr="007876D3">
        <w:rPr>
          <w:sz w:val="28"/>
          <w:szCs w:val="28"/>
        </w:rPr>
        <w:t>, дефицит молодых квалифицированных специалистов на предприятиях и в учреждениях города</w:t>
      </w:r>
      <w:r>
        <w:rPr>
          <w:sz w:val="28"/>
          <w:szCs w:val="28"/>
        </w:rPr>
        <w:t>.</w:t>
      </w:r>
      <w:r w:rsidRPr="009E2017">
        <w:rPr>
          <w:sz w:val="28"/>
          <w:szCs w:val="28"/>
        </w:rPr>
        <w:t xml:space="preserve"> </w:t>
      </w:r>
      <w:r>
        <w:rPr>
          <w:sz w:val="28"/>
          <w:szCs w:val="28"/>
        </w:rPr>
        <w:t>Также следует отметить, что н</w:t>
      </w:r>
      <w:r w:rsidRPr="007876D3">
        <w:rPr>
          <w:sz w:val="28"/>
          <w:szCs w:val="28"/>
        </w:rPr>
        <w:t>ынешняя система профориентации не обеспечивает в достаточной мере формирование у молодёжи необходимых для экономики осмысленных мотивов для получения профессионального образования и выбора профессии. Перечисленные проблемы требуют системного решения, так как проявляются во всех сферах жизнедеятельности молодёжи на фоне ухудшения здоровья молодого поколения, роста социальной апатии молодёжи, снижения экономической активности, криминализации молодёжной среды, угроз роста в ее среде нетерпимости, этнического и религиозно-политического экстремизма.</w:t>
      </w:r>
    </w:p>
    <w:p w:rsidR="001526A1" w:rsidRPr="00DC1860" w:rsidRDefault="001526A1" w:rsidP="00DC1860">
      <w:pPr>
        <w:widowControl w:val="0"/>
        <w:autoSpaceDE w:val="0"/>
        <w:autoSpaceDN w:val="0"/>
        <w:adjustRightInd w:val="0"/>
        <w:ind w:firstLine="540"/>
        <w:jc w:val="both"/>
        <w:rPr>
          <w:sz w:val="28"/>
          <w:szCs w:val="28"/>
        </w:rPr>
      </w:pPr>
      <w:proofErr w:type="gramStart"/>
      <w:r w:rsidRPr="00DC1860">
        <w:rPr>
          <w:sz w:val="28"/>
          <w:szCs w:val="28"/>
        </w:rPr>
        <w:t xml:space="preserve">В январе-июне 2013 года средняя заработная плата  работников культуры  Свердловской области составила 15990,7 рублей, что ниже размера средней заработной платы работников культуры в среднем по всем субъектам Российской Федерации и субъектам Российской Федерации в составе  Уральского федерального округа (соответственно, 17859,7 тыс. рублей и  23641,0 тыс. рублей за январь – июнь 2013 года). </w:t>
      </w:r>
      <w:proofErr w:type="gramEnd"/>
    </w:p>
    <w:p w:rsidR="001526A1" w:rsidRPr="00DC1860" w:rsidRDefault="001526A1" w:rsidP="00DC1860">
      <w:pPr>
        <w:widowControl w:val="0"/>
        <w:autoSpaceDE w:val="0"/>
        <w:autoSpaceDN w:val="0"/>
        <w:adjustRightInd w:val="0"/>
        <w:ind w:firstLine="540"/>
        <w:jc w:val="both"/>
        <w:rPr>
          <w:sz w:val="28"/>
          <w:szCs w:val="28"/>
        </w:rPr>
      </w:pPr>
      <w:r w:rsidRPr="00DC1860">
        <w:rPr>
          <w:sz w:val="28"/>
          <w:szCs w:val="28"/>
        </w:rPr>
        <w:t xml:space="preserve">Достигнутый на сегодня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культура. Решение данной задачи предусмотрено государственной программой.           </w:t>
      </w:r>
    </w:p>
    <w:p w:rsidR="001526A1" w:rsidRPr="00DC1860" w:rsidRDefault="001526A1" w:rsidP="00DC1860">
      <w:pPr>
        <w:widowControl w:val="0"/>
        <w:autoSpaceDE w:val="0"/>
        <w:autoSpaceDN w:val="0"/>
        <w:adjustRightInd w:val="0"/>
        <w:ind w:firstLine="540"/>
        <w:jc w:val="both"/>
        <w:rPr>
          <w:sz w:val="28"/>
          <w:szCs w:val="28"/>
        </w:rPr>
      </w:pPr>
      <w:r w:rsidRPr="00DC1860">
        <w:rPr>
          <w:sz w:val="28"/>
          <w:szCs w:val="28"/>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программы.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Запланированные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 городском округе Богданович, среди которых: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lastRenderedPageBreak/>
        <w:t xml:space="preserve">1) внутренние факторы, препятствующие развитию сферы культуры: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 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слабость внутриведомственных связей между субъектами культурной деятельности;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слабая материально-техническая база учреждений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невысокий престиж культурной сферы в целом, отдельных учреждений и профессий работников культуры у части населения области;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2) внешние факторы, препятствующие развитию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неразвитость негосударственного сектора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неразвитые культурные потребности части населения;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отсутствие единого информационного пространства, объединяющего всю сферу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Наличие реальных угроз и слабых сторон развития культуры вызовов, стоящих перед культурой ГО Богданович необходимо учитывать при  определении ориентиров, принципов, целей, задач и направлений культурной деятельности на долгосрочный период. </w:t>
      </w:r>
    </w:p>
    <w:p w:rsidR="001526A1" w:rsidRPr="00DC1860" w:rsidRDefault="001526A1" w:rsidP="00DC1860">
      <w:pPr>
        <w:widowControl w:val="0"/>
        <w:autoSpaceDE w:val="0"/>
        <w:autoSpaceDN w:val="0"/>
        <w:adjustRightInd w:val="0"/>
        <w:ind w:firstLine="540"/>
        <w:jc w:val="both"/>
        <w:rPr>
          <w:sz w:val="28"/>
          <w:szCs w:val="28"/>
        </w:rPr>
      </w:pPr>
      <w:r w:rsidRPr="00823F14">
        <w:rPr>
          <w:sz w:val="28"/>
          <w:szCs w:val="28"/>
        </w:rPr>
        <w:t>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задач. В этих целях разработана муниципальная программа.</w:t>
      </w:r>
    </w:p>
    <w:p w:rsidR="001526A1" w:rsidRPr="00DC1860" w:rsidRDefault="001526A1" w:rsidP="00DC1860">
      <w:pPr>
        <w:widowControl w:val="0"/>
        <w:autoSpaceDE w:val="0"/>
        <w:autoSpaceDN w:val="0"/>
        <w:adjustRightInd w:val="0"/>
        <w:ind w:firstLine="540"/>
        <w:jc w:val="both"/>
        <w:rPr>
          <w:sz w:val="28"/>
          <w:szCs w:val="28"/>
        </w:rPr>
      </w:pPr>
      <w:r w:rsidRPr="00DC1860">
        <w:rPr>
          <w:sz w:val="28"/>
          <w:szCs w:val="28"/>
        </w:rPr>
        <w:t xml:space="preserve">Результатом реализации </w:t>
      </w:r>
      <w:r>
        <w:rPr>
          <w:sz w:val="28"/>
          <w:szCs w:val="28"/>
        </w:rPr>
        <w:t xml:space="preserve">муниципальной </w:t>
      </w:r>
      <w:r w:rsidRPr="00DC1860">
        <w:rPr>
          <w:sz w:val="28"/>
          <w:szCs w:val="28"/>
        </w:rPr>
        <w:t>программы должен стать переход к качественно новому уровню функционирования отрасли культур</w:t>
      </w:r>
      <w:r>
        <w:rPr>
          <w:sz w:val="28"/>
          <w:szCs w:val="28"/>
        </w:rPr>
        <w:t>ы</w:t>
      </w:r>
      <w:r w:rsidRPr="00DC1860">
        <w:rPr>
          <w:sz w:val="28"/>
          <w:szCs w:val="28"/>
        </w:rPr>
        <w:t>.</w:t>
      </w:r>
    </w:p>
    <w:p w:rsidR="001526A1" w:rsidRPr="00DC1860" w:rsidRDefault="001526A1" w:rsidP="00DC1860">
      <w:pPr>
        <w:widowControl w:val="0"/>
        <w:autoSpaceDE w:val="0"/>
        <w:autoSpaceDN w:val="0"/>
        <w:adjustRightInd w:val="0"/>
        <w:ind w:firstLine="540"/>
        <w:jc w:val="both"/>
        <w:rPr>
          <w:sz w:val="28"/>
          <w:szCs w:val="28"/>
          <w:highlight w:val="yellow"/>
        </w:rPr>
      </w:pPr>
      <w:proofErr w:type="gramStart"/>
      <w:r w:rsidRPr="00DC1860">
        <w:rPr>
          <w:sz w:val="28"/>
          <w:szCs w:val="28"/>
        </w:rPr>
        <w:t xml:space="preserve">Цели и задачи </w:t>
      </w:r>
      <w:r>
        <w:rPr>
          <w:sz w:val="28"/>
          <w:szCs w:val="28"/>
        </w:rPr>
        <w:t xml:space="preserve">муниципальной программы «Развитие культуры в городском округе Богданович до 2020 года» </w:t>
      </w:r>
      <w:r w:rsidRPr="00DC1860">
        <w:rPr>
          <w:sz w:val="28"/>
          <w:szCs w:val="28"/>
        </w:rPr>
        <w:t xml:space="preserve">сформулированы с учетом государственной программы </w:t>
      </w:r>
      <w:r>
        <w:rPr>
          <w:sz w:val="28"/>
          <w:szCs w:val="28"/>
        </w:rPr>
        <w:t>«Развитие культуры в Свердловской области до 2020 года»</w:t>
      </w:r>
      <w:r w:rsidRPr="00507D6F">
        <w:rPr>
          <w:sz w:val="28"/>
          <w:szCs w:val="28"/>
        </w:rPr>
        <w:t>, а также</w:t>
      </w:r>
      <w:r>
        <w:rPr>
          <w:sz w:val="28"/>
          <w:szCs w:val="28"/>
        </w:rPr>
        <w:t xml:space="preserve"> </w:t>
      </w:r>
      <w:r w:rsidRPr="00DC1860">
        <w:rPr>
          <w:sz w:val="28"/>
          <w:szCs w:val="28"/>
        </w:rPr>
        <w:t>ранее намеченных целевых ориентиров  и задач в отраслевом параграфе Программы социально-экономического развития Свердловской области, утвержденной Законом Свердловской области от 15 июня 2011 года № 36-ОЗ «О программе социально-экономического развития Свердловской области на</w:t>
      </w:r>
      <w:proofErr w:type="gramEnd"/>
      <w:r w:rsidRPr="00DC1860">
        <w:rPr>
          <w:sz w:val="28"/>
          <w:szCs w:val="28"/>
        </w:rPr>
        <w:t xml:space="preserve"> </w:t>
      </w:r>
      <w:proofErr w:type="gramStart"/>
      <w:r w:rsidRPr="00DC1860">
        <w:rPr>
          <w:sz w:val="28"/>
          <w:szCs w:val="28"/>
        </w:rPr>
        <w:t xml:space="preserve">2011-2015 годы», в Стратегии социально-экономического развития Свердловской области на период до 2020 года, </w:t>
      </w:r>
      <w:r w:rsidRPr="00DC1860">
        <w:rPr>
          <w:sz w:val="28"/>
          <w:szCs w:val="28"/>
        </w:rPr>
        <w:lastRenderedPageBreak/>
        <w:t>утвержденной постановлением Правительства Свердловской области от 27.08.2008. № 873-ПП «О Стратегии социально-экономического развития Свердловской области на период до 2020 года»,  Стратегии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г. № 1757-р, Концепции развития культуры в Свердловской области на период</w:t>
      </w:r>
      <w:proofErr w:type="gramEnd"/>
      <w:r w:rsidRPr="00DC1860">
        <w:rPr>
          <w:sz w:val="28"/>
          <w:szCs w:val="28"/>
        </w:rPr>
        <w:t xml:space="preserve"> до 2020 года, утвержденной   постановлением Правительства Свердловской области от 06.11.2012  № 1238-ПП, Концепции развития театрального дела в Свердловской области на период до 2020 года, утвержденной постановлением Правительства Свердловской области  от 15.11.2012  № 1279-ПП.                                   </w:t>
      </w:r>
    </w:p>
    <w:p w:rsidR="008D3C1A" w:rsidRDefault="008D3C1A" w:rsidP="00DE50D3">
      <w:pPr>
        <w:widowControl w:val="0"/>
        <w:autoSpaceDE w:val="0"/>
        <w:autoSpaceDN w:val="0"/>
        <w:adjustRightInd w:val="0"/>
        <w:jc w:val="center"/>
        <w:rPr>
          <w:b/>
          <w:bCs/>
          <w:sz w:val="28"/>
          <w:szCs w:val="28"/>
        </w:rPr>
      </w:pPr>
    </w:p>
    <w:p w:rsidR="001526A1" w:rsidRPr="00DE50D3" w:rsidRDefault="001526A1" w:rsidP="00DE50D3">
      <w:pPr>
        <w:widowControl w:val="0"/>
        <w:autoSpaceDE w:val="0"/>
        <w:autoSpaceDN w:val="0"/>
        <w:adjustRightInd w:val="0"/>
        <w:jc w:val="center"/>
        <w:rPr>
          <w:b/>
          <w:bCs/>
          <w:sz w:val="28"/>
          <w:szCs w:val="28"/>
        </w:rPr>
      </w:pPr>
      <w:r w:rsidRPr="00DE50D3">
        <w:rPr>
          <w:b/>
          <w:bCs/>
          <w:sz w:val="28"/>
          <w:szCs w:val="28"/>
        </w:rPr>
        <w:t xml:space="preserve">Раздел 2. Цели и задачи </w:t>
      </w:r>
      <w:r>
        <w:rPr>
          <w:b/>
          <w:bCs/>
          <w:sz w:val="28"/>
          <w:szCs w:val="28"/>
        </w:rPr>
        <w:t>муниципальной</w:t>
      </w:r>
      <w:r w:rsidRPr="00DE50D3">
        <w:rPr>
          <w:b/>
          <w:bCs/>
          <w:sz w:val="28"/>
          <w:szCs w:val="28"/>
        </w:rPr>
        <w:t xml:space="preserve"> программы, целевые показатели реализации программы</w:t>
      </w:r>
    </w:p>
    <w:p w:rsidR="001526A1" w:rsidRPr="00DE50D3" w:rsidRDefault="001526A1" w:rsidP="00DE50D3">
      <w:pPr>
        <w:widowControl w:val="0"/>
        <w:autoSpaceDE w:val="0"/>
        <w:autoSpaceDN w:val="0"/>
        <w:adjustRightInd w:val="0"/>
        <w:jc w:val="center"/>
        <w:rPr>
          <w:b/>
          <w:bCs/>
          <w:sz w:val="28"/>
          <w:szCs w:val="28"/>
        </w:rPr>
      </w:pPr>
    </w:p>
    <w:p w:rsidR="001526A1" w:rsidRDefault="001526A1" w:rsidP="00DE50D3">
      <w:pPr>
        <w:widowControl w:val="0"/>
        <w:ind w:firstLine="720"/>
        <w:jc w:val="both"/>
        <w:rPr>
          <w:sz w:val="28"/>
          <w:szCs w:val="28"/>
        </w:rPr>
      </w:pPr>
      <w:r w:rsidRPr="00DE50D3">
        <w:rPr>
          <w:sz w:val="28"/>
          <w:szCs w:val="28"/>
        </w:rPr>
        <w:t>Основн</w:t>
      </w:r>
      <w:r w:rsidR="00A02175">
        <w:rPr>
          <w:sz w:val="28"/>
          <w:szCs w:val="28"/>
        </w:rPr>
        <w:t>ые</w:t>
      </w:r>
      <w:r w:rsidRPr="00DE50D3">
        <w:rPr>
          <w:sz w:val="28"/>
          <w:szCs w:val="28"/>
        </w:rPr>
        <w:t xml:space="preserve"> цел</w:t>
      </w:r>
      <w:r w:rsidR="00A02175">
        <w:rPr>
          <w:sz w:val="28"/>
          <w:szCs w:val="28"/>
        </w:rPr>
        <w:t>и</w:t>
      </w:r>
      <w:r w:rsidRPr="00DE50D3">
        <w:rPr>
          <w:sz w:val="28"/>
          <w:szCs w:val="28"/>
        </w:rPr>
        <w:t>, достижение котор</w:t>
      </w:r>
      <w:r w:rsidR="008667CC">
        <w:rPr>
          <w:sz w:val="28"/>
          <w:szCs w:val="28"/>
        </w:rPr>
        <w:t>ых</w:t>
      </w:r>
      <w:r w:rsidRPr="00DE50D3">
        <w:rPr>
          <w:sz w:val="28"/>
          <w:szCs w:val="28"/>
        </w:rPr>
        <w:t xml:space="preserve"> предусмотрено программой, а также показатели, характеризующие реализацию </w:t>
      </w:r>
      <w:r>
        <w:rPr>
          <w:sz w:val="28"/>
          <w:szCs w:val="28"/>
        </w:rPr>
        <w:t>муниципальной</w:t>
      </w:r>
      <w:r w:rsidRPr="00DE50D3">
        <w:rPr>
          <w:sz w:val="28"/>
          <w:szCs w:val="28"/>
        </w:rPr>
        <w:t xml:space="preserve"> программы, представлены в </w:t>
      </w:r>
      <w:proofErr w:type="gramStart"/>
      <w:r w:rsidRPr="00DE50D3">
        <w:rPr>
          <w:sz w:val="28"/>
          <w:szCs w:val="28"/>
        </w:rPr>
        <w:t>П</w:t>
      </w:r>
      <w:proofErr w:type="gramEnd"/>
      <w:hyperlink r:id="rId10" w:history="1">
        <w:r w:rsidRPr="00DE50D3">
          <w:rPr>
            <w:sz w:val="28"/>
            <w:szCs w:val="28"/>
          </w:rPr>
          <w:t xml:space="preserve">риложении № </w:t>
        </w:r>
      </w:hyperlink>
      <w:r w:rsidR="00621213">
        <w:t>1</w:t>
      </w:r>
      <w:r w:rsidRPr="00DE50D3">
        <w:rPr>
          <w:sz w:val="28"/>
          <w:szCs w:val="28"/>
        </w:rPr>
        <w:t xml:space="preserve"> к настоящей программе.</w:t>
      </w:r>
    </w:p>
    <w:p w:rsidR="001526A1" w:rsidRDefault="001526A1" w:rsidP="00DE50D3">
      <w:pPr>
        <w:widowControl w:val="0"/>
        <w:ind w:firstLine="720"/>
        <w:jc w:val="both"/>
        <w:rPr>
          <w:sz w:val="28"/>
          <w:szCs w:val="28"/>
        </w:rPr>
      </w:pPr>
    </w:p>
    <w:p w:rsidR="001526A1" w:rsidRPr="004706FD" w:rsidRDefault="001526A1" w:rsidP="004706FD">
      <w:pPr>
        <w:widowControl w:val="0"/>
        <w:autoSpaceDE w:val="0"/>
        <w:autoSpaceDN w:val="0"/>
        <w:adjustRightInd w:val="0"/>
        <w:jc w:val="center"/>
        <w:rPr>
          <w:b/>
          <w:bCs/>
          <w:sz w:val="28"/>
          <w:szCs w:val="28"/>
        </w:rPr>
      </w:pPr>
      <w:r w:rsidRPr="004706FD">
        <w:rPr>
          <w:b/>
          <w:bCs/>
          <w:sz w:val="28"/>
          <w:szCs w:val="28"/>
        </w:rPr>
        <w:t xml:space="preserve">Раздел 3. План мероприятий по выполнению </w:t>
      </w:r>
      <w:r>
        <w:rPr>
          <w:b/>
          <w:bCs/>
          <w:sz w:val="28"/>
          <w:szCs w:val="28"/>
        </w:rPr>
        <w:t xml:space="preserve">муниципальной </w:t>
      </w:r>
      <w:r w:rsidRPr="004706FD">
        <w:rPr>
          <w:b/>
          <w:bCs/>
          <w:sz w:val="28"/>
          <w:szCs w:val="28"/>
        </w:rPr>
        <w:t>программы</w:t>
      </w:r>
    </w:p>
    <w:p w:rsidR="001526A1" w:rsidRPr="004706FD" w:rsidRDefault="001526A1" w:rsidP="004706FD">
      <w:pPr>
        <w:widowControl w:val="0"/>
        <w:autoSpaceDE w:val="0"/>
        <w:autoSpaceDN w:val="0"/>
        <w:adjustRightInd w:val="0"/>
        <w:jc w:val="center"/>
        <w:rPr>
          <w:b/>
          <w:bCs/>
          <w:sz w:val="28"/>
          <w:szCs w:val="28"/>
        </w:rPr>
      </w:pPr>
    </w:p>
    <w:p w:rsidR="001526A1" w:rsidRDefault="001526A1" w:rsidP="004706FD">
      <w:pPr>
        <w:widowControl w:val="0"/>
        <w:autoSpaceDE w:val="0"/>
        <w:autoSpaceDN w:val="0"/>
        <w:adjustRightInd w:val="0"/>
        <w:ind w:firstLine="720"/>
        <w:jc w:val="both"/>
        <w:rPr>
          <w:sz w:val="28"/>
          <w:szCs w:val="28"/>
        </w:rPr>
      </w:pPr>
      <w:r w:rsidRPr="004706FD">
        <w:rPr>
          <w:sz w:val="28"/>
          <w:szCs w:val="28"/>
        </w:rPr>
        <w:t xml:space="preserve">В целях достижения цели </w:t>
      </w:r>
      <w:r>
        <w:rPr>
          <w:sz w:val="28"/>
          <w:szCs w:val="28"/>
        </w:rPr>
        <w:t>муниципальной</w:t>
      </w:r>
      <w:r w:rsidRPr="004706FD">
        <w:rPr>
          <w:sz w:val="28"/>
          <w:szCs w:val="28"/>
        </w:rPr>
        <w:t xml:space="preserve"> программы и выполнения поставленных задач разработан план мероприятий программы. </w:t>
      </w:r>
      <w:r w:rsidR="008667CC">
        <w:rPr>
          <w:sz w:val="28"/>
          <w:szCs w:val="28"/>
        </w:rPr>
        <w:t xml:space="preserve">Все мероприятия направлены на сохранение и развитие сети учреждений культуры городского округа Богданович, в том числе на сохранение и развитие учреждений культуры, находящихся на сельской территории ГО Богданович. </w:t>
      </w:r>
      <w:r w:rsidRPr="004706FD">
        <w:rPr>
          <w:sz w:val="28"/>
          <w:szCs w:val="28"/>
        </w:rPr>
        <w:t xml:space="preserve">Перечень мероприятий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w:t>
      </w:r>
      <w:r w:rsidR="00621213">
        <w:rPr>
          <w:sz w:val="28"/>
          <w:szCs w:val="28"/>
        </w:rPr>
        <w:t>2</w:t>
      </w:r>
      <w:r w:rsidRPr="004706FD">
        <w:rPr>
          <w:sz w:val="28"/>
          <w:szCs w:val="28"/>
        </w:rPr>
        <w:t xml:space="preserve"> к Программе. </w:t>
      </w:r>
    </w:p>
    <w:p w:rsidR="008667CC" w:rsidRDefault="008667CC" w:rsidP="004706FD">
      <w:pPr>
        <w:widowControl w:val="0"/>
        <w:autoSpaceDE w:val="0"/>
        <w:autoSpaceDN w:val="0"/>
        <w:adjustRightInd w:val="0"/>
        <w:ind w:firstLine="720"/>
        <w:jc w:val="both"/>
        <w:rPr>
          <w:sz w:val="28"/>
          <w:szCs w:val="28"/>
        </w:rPr>
      </w:pPr>
    </w:p>
    <w:p w:rsidR="008667CC" w:rsidRPr="004706FD" w:rsidRDefault="008667CC" w:rsidP="004706FD">
      <w:pPr>
        <w:widowControl w:val="0"/>
        <w:autoSpaceDE w:val="0"/>
        <w:autoSpaceDN w:val="0"/>
        <w:adjustRightInd w:val="0"/>
        <w:ind w:firstLine="720"/>
        <w:jc w:val="both"/>
        <w:rPr>
          <w:sz w:val="28"/>
          <w:szCs w:val="28"/>
        </w:rPr>
      </w:pPr>
    </w:p>
    <w:p w:rsidR="001526A1" w:rsidRDefault="001526A1" w:rsidP="004706FD">
      <w:pPr>
        <w:autoSpaceDE w:val="0"/>
        <w:autoSpaceDN w:val="0"/>
        <w:adjustRightInd w:val="0"/>
        <w:ind w:firstLine="540"/>
        <w:jc w:val="both"/>
        <w:rPr>
          <w:sz w:val="28"/>
          <w:szCs w:val="28"/>
        </w:rPr>
      </w:pPr>
    </w:p>
    <w:p w:rsidR="007876D3" w:rsidRPr="007876D3" w:rsidRDefault="007876D3" w:rsidP="007876D3">
      <w:pPr>
        <w:pStyle w:val="a3"/>
        <w:ind w:firstLine="426"/>
        <w:jc w:val="both"/>
        <w:rPr>
          <w:rFonts w:eastAsia="Times New Roman"/>
          <w:sz w:val="28"/>
          <w:szCs w:val="28"/>
        </w:rPr>
      </w:pPr>
      <w:r w:rsidRPr="007876D3">
        <w:rPr>
          <w:rFonts w:eastAsia="Times New Roman"/>
          <w:sz w:val="28"/>
          <w:szCs w:val="28"/>
        </w:rPr>
        <w:t xml:space="preserve"> </w:t>
      </w:r>
    </w:p>
    <w:p w:rsidR="00AA3856" w:rsidRDefault="00AA3856" w:rsidP="004706FD">
      <w:pPr>
        <w:autoSpaceDE w:val="0"/>
        <w:autoSpaceDN w:val="0"/>
        <w:adjustRightInd w:val="0"/>
        <w:ind w:firstLine="540"/>
        <w:jc w:val="both"/>
        <w:rPr>
          <w:sz w:val="28"/>
          <w:szCs w:val="28"/>
        </w:rPr>
      </w:pPr>
    </w:p>
    <w:p w:rsidR="00AA3856" w:rsidRDefault="00AA3856" w:rsidP="004706FD">
      <w:pPr>
        <w:autoSpaceDE w:val="0"/>
        <w:autoSpaceDN w:val="0"/>
        <w:adjustRightInd w:val="0"/>
        <w:ind w:firstLine="540"/>
        <w:jc w:val="both"/>
        <w:rPr>
          <w:sz w:val="28"/>
          <w:szCs w:val="28"/>
        </w:rPr>
      </w:pPr>
    </w:p>
    <w:p w:rsidR="001526A1" w:rsidRDefault="001526A1" w:rsidP="004706FD">
      <w:pPr>
        <w:autoSpaceDE w:val="0"/>
        <w:autoSpaceDN w:val="0"/>
        <w:adjustRightInd w:val="0"/>
        <w:ind w:firstLine="540"/>
        <w:jc w:val="both"/>
        <w:rPr>
          <w:sz w:val="28"/>
          <w:szCs w:val="28"/>
        </w:rPr>
      </w:pPr>
    </w:p>
    <w:sectPr w:rsidR="001526A1" w:rsidSect="00430104">
      <w:headerReference w:type="default" r:id="rId11"/>
      <w:pgSz w:w="11906" w:h="16838"/>
      <w:pgMar w:top="720" w:right="720" w:bottom="720" w:left="993" w:header="39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10" w:rsidRDefault="003A3110" w:rsidP="00DD1DDD">
      <w:r>
        <w:separator/>
      </w:r>
    </w:p>
  </w:endnote>
  <w:endnote w:type="continuationSeparator" w:id="0">
    <w:p w:rsidR="003A3110" w:rsidRDefault="003A3110" w:rsidP="00DD1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10" w:rsidRDefault="003A3110" w:rsidP="00DD1DDD">
      <w:r>
        <w:separator/>
      </w:r>
    </w:p>
  </w:footnote>
  <w:footnote w:type="continuationSeparator" w:id="0">
    <w:p w:rsidR="003A3110" w:rsidRDefault="003A3110" w:rsidP="00DD1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A1" w:rsidRPr="00DD1DDD" w:rsidRDefault="00A67E71">
    <w:pPr>
      <w:pStyle w:val="aa"/>
      <w:jc w:val="center"/>
      <w:rPr>
        <w:sz w:val="20"/>
        <w:szCs w:val="20"/>
      </w:rPr>
    </w:pPr>
    <w:r w:rsidRPr="00DD1DDD">
      <w:rPr>
        <w:sz w:val="20"/>
        <w:szCs w:val="20"/>
      </w:rPr>
      <w:fldChar w:fldCharType="begin"/>
    </w:r>
    <w:r w:rsidR="001526A1" w:rsidRPr="00DD1DDD">
      <w:rPr>
        <w:sz w:val="20"/>
        <w:szCs w:val="20"/>
      </w:rPr>
      <w:instrText xml:space="preserve"> PAGE   \* MERGEFORMAT </w:instrText>
    </w:r>
    <w:r w:rsidRPr="00DD1DDD">
      <w:rPr>
        <w:sz w:val="20"/>
        <w:szCs w:val="20"/>
      </w:rPr>
      <w:fldChar w:fldCharType="separate"/>
    </w:r>
    <w:r w:rsidR="00F67E98">
      <w:rPr>
        <w:noProof/>
        <w:sz w:val="20"/>
        <w:szCs w:val="20"/>
      </w:rPr>
      <w:t>6</w:t>
    </w:r>
    <w:r w:rsidRPr="00DD1DDD">
      <w:rPr>
        <w:sz w:val="20"/>
        <w:szCs w:val="20"/>
      </w:rPr>
      <w:fldChar w:fldCharType="end"/>
    </w:r>
  </w:p>
  <w:p w:rsidR="001526A1" w:rsidRDefault="001526A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55E4"/>
    <w:multiLevelType w:val="hybridMultilevel"/>
    <w:tmpl w:val="C644C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F57CF"/>
    <w:multiLevelType w:val="hybridMultilevel"/>
    <w:tmpl w:val="51B4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07698"/>
    <w:multiLevelType w:val="hybridMultilevel"/>
    <w:tmpl w:val="7624E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D0430ED"/>
    <w:multiLevelType w:val="hybridMultilevel"/>
    <w:tmpl w:val="797A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16582A"/>
    <w:multiLevelType w:val="hybridMultilevel"/>
    <w:tmpl w:val="9CE2F9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328"/>
    <w:rsid w:val="00004ED3"/>
    <w:rsid w:val="00014784"/>
    <w:rsid w:val="00015DD4"/>
    <w:rsid w:val="00020B2B"/>
    <w:rsid w:val="00025BC8"/>
    <w:rsid w:val="00026985"/>
    <w:rsid w:val="0004453E"/>
    <w:rsid w:val="00046B70"/>
    <w:rsid w:val="00047317"/>
    <w:rsid w:val="00053464"/>
    <w:rsid w:val="00053E47"/>
    <w:rsid w:val="00054460"/>
    <w:rsid w:val="00061A34"/>
    <w:rsid w:val="0006449A"/>
    <w:rsid w:val="0006467B"/>
    <w:rsid w:val="00065484"/>
    <w:rsid w:val="0007469A"/>
    <w:rsid w:val="00076B02"/>
    <w:rsid w:val="00077774"/>
    <w:rsid w:val="00084580"/>
    <w:rsid w:val="00084A42"/>
    <w:rsid w:val="00085593"/>
    <w:rsid w:val="0008757E"/>
    <w:rsid w:val="0009034B"/>
    <w:rsid w:val="00096328"/>
    <w:rsid w:val="000A1A77"/>
    <w:rsid w:val="000B0855"/>
    <w:rsid w:val="000B7481"/>
    <w:rsid w:val="000C0FE5"/>
    <w:rsid w:val="000C2207"/>
    <w:rsid w:val="000C6553"/>
    <w:rsid w:val="000C6945"/>
    <w:rsid w:val="000D0EAA"/>
    <w:rsid w:val="000D568F"/>
    <w:rsid w:val="000D5C78"/>
    <w:rsid w:val="000D6F5B"/>
    <w:rsid w:val="000E1DE5"/>
    <w:rsid w:val="000F3EC4"/>
    <w:rsid w:val="000F6831"/>
    <w:rsid w:val="00122DE5"/>
    <w:rsid w:val="00124C09"/>
    <w:rsid w:val="0013672A"/>
    <w:rsid w:val="001524B6"/>
    <w:rsid w:val="001526A1"/>
    <w:rsid w:val="001572DA"/>
    <w:rsid w:val="0017320F"/>
    <w:rsid w:val="0017401A"/>
    <w:rsid w:val="00176641"/>
    <w:rsid w:val="00176AA0"/>
    <w:rsid w:val="00187B91"/>
    <w:rsid w:val="00190CE0"/>
    <w:rsid w:val="0019797C"/>
    <w:rsid w:val="001A2EBD"/>
    <w:rsid w:val="001A44A6"/>
    <w:rsid w:val="001A4B2F"/>
    <w:rsid w:val="001A7BAB"/>
    <w:rsid w:val="001B4241"/>
    <w:rsid w:val="001B56C2"/>
    <w:rsid w:val="001C1B20"/>
    <w:rsid w:val="001C2B33"/>
    <w:rsid w:val="001F116B"/>
    <w:rsid w:val="001F4782"/>
    <w:rsid w:val="001F562C"/>
    <w:rsid w:val="00200203"/>
    <w:rsid w:val="00200F03"/>
    <w:rsid w:val="00201619"/>
    <w:rsid w:val="00207CB4"/>
    <w:rsid w:val="002109C8"/>
    <w:rsid w:val="00223152"/>
    <w:rsid w:val="00225305"/>
    <w:rsid w:val="00234264"/>
    <w:rsid w:val="00236C03"/>
    <w:rsid w:val="00237807"/>
    <w:rsid w:val="0025143D"/>
    <w:rsid w:val="00252B85"/>
    <w:rsid w:val="002619C9"/>
    <w:rsid w:val="00266F0C"/>
    <w:rsid w:val="002674B0"/>
    <w:rsid w:val="00276ABB"/>
    <w:rsid w:val="002839CB"/>
    <w:rsid w:val="002A0360"/>
    <w:rsid w:val="002A4A78"/>
    <w:rsid w:val="002A500D"/>
    <w:rsid w:val="002D1C49"/>
    <w:rsid w:val="002E2C73"/>
    <w:rsid w:val="002E476A"/>
    <w:rsid w:val="002E7F11"/>
    <w:rsid w:val="00311A97"/>
    <w:rsid w:val="00317613"/>
    <w:rsid w:val="00320645"/>
    <w:rsid w:val="0032150D"/>
    <w:rsid w:val="0033041C"/>
    <w:rsid w:val="00331623"/>
    <w:rsid w:val="00331DD2"/>
    <w:rsid w:val="003432AF"/>
    <w:rsid w:val="00366629"/>
    <w:rsid w:val="00367BFA"/>
    <w:rsid w:val="003701A6"/>
    <w:rsid w:val="00381ECC"/>
    <w:rsid w:val="00383C8F"/>
    <w:rsid w:val="003864D6"/>
    <w:rsid w:val="003866B7"/>
    <w:rsid w:val="00386EA3"/>
    <w:rsid w:val="0039078C"/>
    <w:rsid w:val="00391AC5"/>
    <w:rsid w:val="00393336"/>
    <w:rsid w:val="003A3110"/>
    <w:rsid w:val="003A4E52"/>
    <w:rsid w:val="003A6C4A"/>
    <w:rsid w:val="003B05BD"/>
    <w:rsid w:val="003B3C44"/>
    <w:rsid w:val="003C1A9C"/>
    <w:rsid w:val="003D6797"/>
    <w:rsid w:val="003D6BD4"/>
    <w:rsid w:val="003E17F8"/>
    <w:rsid w:val="004014DD"/>
    <w:rsid w:val="0040154A"/>
    <w:rsid w:val="00402C10"/>
    <w:rsid w:val="004035F0"/>
    <w:rsid w:val="004112AC"/>
    <w:rsid w:val="00411D0C"/>
    <w:rsid w:val="004129C1"/>
    <w:rsid w:val="00413657"/>
    <w:rsid w:val="00423A16"/>
    <w:rsid w:val="00424328"/>
    <w:rsid w:val="00430104"/>
    <w:rsid w:val="00431853"/>
    <w:rsid w:val="004523D3"/>
    <w:rsid w:val="00455D5B"/>
    <w:rsid w:val="00456D98"/>
    <w:rsid w:val="00460469"/>
    <w:rsid w:val="00467C2B"/>
    <w:rsid w:val="004706FD"/>
    <w:rsid w:val="00480D3A"/>
    <w:rsid w:val="00485016"/>
    <w:rsid w:val="004869F3"/>
    <w:rsid w:val="00492F30"/>
    <w:rsid w:val="004975C3"/>
    <w:rsid w:val="004A0CF9"/>
    <w:rsid w:val="004B29C3"/>
    <w:rsid w:val="004B3577"/>
    <w:rsid w:val="004C118A"/>
    <w:rsid w:val="004C2B11"/>
    <w:rsid w:val="004D0CFF"/>
    <w:rsid w:val="004D675B"/>
    <w:rsid w:val="004D7B56"/>
    <w:rsid w:val="004E2BCA"/>
    <w:rsid w:val="004E5113"/>
    <w:rsid w:val="004E66FC"/>
    <w:rsid w:val="004F15AB"/>
    <w:rsid w:val="004F3736"/>
    <w:rsid w:val="004F4062"/>
    <w:rsid w:val="004F4471"/>
    <w:rsid w:val="004F6487"/>
    <w:rsid w:val="00500671"/>
    <w:rsid w:val="00501A79"/>
    <w:rsid w:val="00503E91"/>
    <w:rsid w:val="00504FB9"/>
    <w:rsid w:val="00507D6F"/>
    <w:rsid w:val="005147D0"/>
    <w:rsid w:val="00517A21"/>
    <w:rsid w:val="00521ED1"/>
    <w:rsid w:val="005314BD"/>
    <w:rsid w:val="00531AE4"/>
    <w:rsid w:val="00537F06"/>
    <w:rsid w:val="00540504"/>
    <w:rsid w:val="00540940"/>
    <w:rsid w:val="00554379"/>
    <w:rsid w:val="005549A9"/>
    <w:rsid w:val="0055616A"/>
    <w:rsid w:val="00570B6D"/>
    <w:rsid w:val="005729C3"/>
    <w:rsid w:val="00573EC0"/>
    <w:rsid w:val="00577051"/>
    <w:rsid w:val="0058567D"/>
    <w:rsid w:val="00590466"/>
    <w:rsid w:val="00597666"/>
    <w:rsid w:val="00597BFC"/>
    <w:rsid w:val="005A0586"/>
    <w:rsid w:val="005A3B6C"/>
    <w:rsid w:val="005B4514"/>
    <w:rsid w:val="005B536D"/>
    <w:rsid w:val="005B5BAE"/>
    <w:rsid w:val="005B7309"/>
    <w:rsid w:val="005C2701"/>
    <w:rsid w:val="005D6FE2"/>
    <w:rsid w:val="005E1BF1"/>
    <w:rsid w:val="005E2DBA"/>
    <w:rsid w:val="005E3465"/>
    <w:rsid w:val="005E4232"/>
    <w:rsid w:val="00600E48"/>
    <w:rsid w:val="00600E60"/>
    <w:rsid w:val="00607A2B"/>
    <w:rsid w:val="00610BC5"/>
    <w:rsid w:val="00612340"/>
    <w:rsid w:val="00617A52"/>
    <w:rsid w:val="00621213"/>
    <w:rsid w:val="006237AF"/>
    <w:rsid w:val="0062381D"/>
    <w:rsid w:val="0062569E"/>
    <w:rsid w:val="00626B1B"/>
    <w:rsid w:val="00627E58"/>
    <w:rsid w:val="0063060C"/>
    <w:rsid w:val="00664D53"/>
    <w:rsid w:val="00666076"/>
    <w:rsid w:val="00671B80"/>
    <w:rsid w:val="0068045F"/>
    <w:rsid w:val="0068258E"/>
    <w:rsid w:val="006900CD"/>
    <w:rsid w:val="0069419B"/>
    <w:rsid w:val="006A1252"/>
    <w:rsid w:val="006A3F3C"/>
    <w:rsid w:val="006B0F27"/>
    <w:rsid w:val="006B23A1"/>
    <w:rsid w:val="006B34F7"/>
    <w:rsid w:val="006B5507"/>
    <w:rsid w:val="006B716B"/>
    <w:rsid w:val="006C03DE"/>
    <w:rsid w:val="006C3579"/>
    <w:rsid w:val="006D61D2"/>
    <w:rsid w:val="006E4142"/>
    <w:rsid w:val="006E47F4"/>
    <w:rsid w:val="006E5374"/>
    <w:rsid w:val="006F0769"/>
    <w:rsid w:val="006F0ED4"/>
    <w:rsid w:val="006F6226"/>
    <w:rsid w:val="00700F27"/>
    <w:rsid w:val="007048DC"/>
    <w:rsid w:val="00706B9C"/>
    <w:rsid w:val="007237AF"/>
    <w:rsid w:val="00730270"/>
    <w:rsid w:val="0074625C"/>
    <w:rsid w:val="007526F9"/>
    <w:rsid w:val="00755CDD"/>
    <w:rsid w:val="00762E3F"/>
    <w:rsid w:val="0076581C"/>
    <w:rsid w:val="00766BF9"/>
    <w:rsid w:val="00770289"/>
    <w:rsid w:val="007716B6"/>
    <w:rsid w:val="00775689"/>
    <w:rsid w:val="007774F0"/>
    <w:rsid w:val="00781DBB"/>
    <w:rsid w:val="007876D3"/>
    <w:rsid w:val="007905C4"/>
    <w:rsid w:val="007924EE"/>
    <w:rsid w:val="00794FEC"/>
    <w:rsid w:val="0079545D"/>
    <w:rsid w:val="007A123A"/>
    <w:rsid w:val="007A5DC4"/>
    <w:rsid w:val="007B131C"/>
    <w:rsid w:val="007C41D2"/>
    <w:rsid w:val="007C470B"/>
    <w:rsid w:val="007D414A"/>
    <w:rsid w:val="007D53FC"/>
    <w:rsid w:val="007E10CD"/>
    <w:rsid w:val="007F14DA"/>
    <w:rsid w:val="007F220E"/>
    <w:rsid w:val="007F5712"/>
    <w:rsid w:val="008019B8"/>
    <w:rsid w:val="008113E4"/>
    <w:rsid w:val="00812B0C"/>
    <w:rsid w:val="00812CBC"/>
    <w:rsid w:val="0081481A"/>
    <w:rsid w:val="008166FA"/>
    <w:rsid w:val="00817EDD"/>
    <w:rsid w:val="00817F2E"/>
    <w:rsid w:val="008207D3"/>
    <w:rsid w:val="00823F14"/>
    <w:rsid w:val="00826886"/>
    <w:rsid w:val="00835600"/>
    <w:rsid w:val="0084274E"/>
    <w:rsid w:val="008664D2"/>
    <w:rsid w:val="008667CC"/>
    <w:rsid w:val="00870CB0"/>
    <w:rsid w:val="008801F2"/>
    <w:rsid w:val="00882FE5"/>
    <w:rsid w:val="00883EEA"/>
    <w:rsid w:val="008875FA"/>
    <w:rsid w:val="00890BA0"/>
    <w:rsid w:val="00893DB3"/>
    <w:rsid w:val="00895C6A"/>
    <w:rsid w:val="008A0824"/>
    <w:rsid w:val="008A2C9D"/>
    <w:rsid w:val="008A5AB1"/>
    <w:rsid w:val="008B172E"/>
    <w:rsid w:val="008B19AD"/>
    <w:rsid w:val="008B43FB"/>
    <w:rsid w:val="008B4B7B"/>
    <w:rsid w:val="008B5149"/>
    <w:rsid w:val="008C557B"/>
    <w:rsid w:val="008D1478"/>
    <w:rsid w:val="008D3C1A"/>
    <w:rsid w:val="008D4E8E"/>
    <w:rsid w:val="008E49EA"/>
    <w:rsid w:val="008E7C45"/>
    <w:rsid w:val="008F1DAA"/>
    <w:rsid w:val="008F244D"/>
    <w:rsid w:val="00915090"/>
    <w:rsid w:val="00924412"/>
    <w:rsid w:val="009256CA"/>
    <w:rsid w:val="00925856"/>
    <w:rsid w:val="009312CE"/>
    <w:rsid w:val="009329F7"/>
    <w:rsid w:val="00933800"/>
    <w:rsid w:val="009377E5"/>
    <w:rsid w:val="009420EA"/>
    <w:rsid w:val="0094386C"/>
    <w:rsid w:val="0094709C"/>
    <w:rsid w:val="00950B6A"/>
    <w:rsid w:val="009561FF"/>
    <w:rsid w:val="0095679F"/>
    <w:rsid w:val="00960A34"/>
    <w:rsid w:val="00961DED"/>
    <w:rsid w:val="00972EB4"/>
    <w:rsid w:val="00987AC4"/>
    <w:rsid w:val="00987B6C"/>
    <w:rsid w:val="009A256F"/>
    <w:rsid w:val="009A2AA4"/>
    <w:rsid w:val="009A4B71"/>
    <w:rsid w:val="009B093B"/>
    <w:rsid w:val="009B23B5"/>
    <w:rsid w:val="009B46DD"/>
    <w:rsid w:val="009B5EEC"/>
    <w:rsid w:val="009C05E6"/>
    <w:rsid w:val="009C4908"/>
    <w:rsid w:val="009C6CEB"/>
    <w:rsid w:val="009E09D8"/>
    <w:rsid w:val="009E2017"/>
    <w:rsid w:val="009E70A0"/>
    <w:rsid w:val="009F28D6"/>
    <w:rsid w:val="009F3704"/>
    <w:rsid w:val="00A0096D"/>
    <w:rsid w:val="00A02175"/>
    <w:rsid w:val="00A06DC7"/>
    <w:rsid w:val="00A10AC9"/>
    <w:rsid w:val="00A2379E"/>
    <w:rsid w:val="00A30EDD"/>
    <w:rsid w:val="00A32D88"/>
    <w:rsid w:val="00A35C60"/>
    <w:rsid w:val="00A50EF8"/>
    <w:rsid w:val="00A61A8F"/>
    <w:rsid w:val="00A62EA6"/>
    <w:rsid w:val="00A65A24"/>
    <w:rsid w:val="00A679D6"/>
    <w:rsid w:val="00A67E71"/>
    <w:rsid w:val="00A72E37"/>
    <w:rsid w:val="00A86518"/>
    <w:rsid w:val="00A90339"/>
    <w:rsid w:val="00AA3856"/>
    <w:rsid w:val="00AB4120"/>
    <w:rsid w:val="00AB42BB"/>
    <w:rsid w:val="00AB7810"/>
    <w:rsid w:val="00AB7974"/>
    <w:rsid w:val="00AD32FF"/>
    <w:rsid w:val="00AF7D0A"/>
    <w:rsid w:val="00B006A5"/>
    <w:rsid w:val="00B01415"/>
    <w:rsid w:val="00B029C2"/>
    <w:rsid w:val="00B13151"/>
    <w:rsid w:val="00B14B5B"/>
    <w:rsid w:val="00B260ED"/>
    <w:rsid w:val="00B30DBE"/>
    <w:rsid w:val="00B35DC6"/>
    <w:rsid w:val="00B40EFC"/>
    <w:rsid w:val="00B425E4"/>
    <w:rsid w:val="00B62C0A"/>
    <w:rsid w:val="00B7261D"/>
    <w:rsid w:val="00B73070"/>
    <w:rsid w:val="00B73E9F"/>
    <w:rsid w:val="00B77CFF"/>
    <w:rsid w:val="00B81A99"/>
    <w:rsid w:val="00B94386"/>
    <w:rsid w:val="00BA05EE"/>
    <w:rsid w:val="00BA272F"/>
    <w:rsid w:val="00BA5B42"/>
    <w:rsid w:val="00BB2057"/>
    <w:rsid w:val="00BB623D"/>
    <w:rsid w:val="00BC3C81"/>
    <w:rsid w:val="00BC431F"/>
    <w:rsid w:val="00BC47D9"/>
    <w:rsid w:val="00BC585D"/>
    <w:rsid w:val="00BC61BB"/>
    <w:rsid w:val="00BD1B52"/>
    <w:rsid w:val="00BE3E20"/>
    <w:rsid w:val="00BE63A3"/>
    <w:rsid w:val="00BE67B1"/>
    <w:rsid w:val="00BE7A00"/>
    <w:rsid w:val="00BF0920"/>
    <w:rsid w:val="00BF5D4E"/>
    <w:rsid w:val="00C03F8C"/>
    <w:rsid w:val="00C12026"/>
    <w:rsid w:val="00C16BEA"/>
    <w:rsid w:val="00C21370"/>
    <w:rsid w:val="00C26F3F"/>
    <w:rsid w:val="00C271BE"/>
    <w:rsid w:val="00C359FC"/>
    <w:rsid w:val="00C46D42"/>
    <w:rsid w:val="00C525E6"/>
    <w:rsid w:val="00C53B5F"/>
    <w:rsid w:val="00C54D4B"/>
    <w:rsid w:val="00C57EB8"/>
    <w:rsid w:val="00C65436"/>
    <w:rsid w:val="00C70832"/>
    <w:rsid w:val="00C768CD"/>
    <w:rsid w:val="00C92BA8"/>
    <w:rsid w:val="00C947F7"/>
    <w:rsid w:val="00C95796"/>
    <w:rsid w:val="00C95C24"/>
    <w:rsid w:val="00C97DA0"/>
    <w:rsid w:val="00CA24E9"/>
    <w:rsid w:val="00CA4BA0"/>
    <w:rsid w:val="00CB4BAD"/>
    <w:rsid w:val="00CC19B2"/>
    <w:rsid w:val="00CD041A"/>
    <w:rsid w:val="00CD0949"/>
    <w:rsid w:val="00CD1CD4"/>
    <w:rsid w:val="00CD3D6D"/>
    <w:rsid w:val="00CD737C"/>
    <w:rsid w:val="00CE3812"/>
    <w:rsid w:val="00CE418B"/>
    <w:rsid w:val="00CE7C3E"/>
    <w:rsid w:val="00CF2D62"/>
    <w:rsid w:val="00CF3235"/>
    <w:rsid w:val="00CF34DB"/>
    <w:rsid w:val="00CF3D6B"/>
    <w:rsid w:val="00CF75F6"/>
    <w:rsid w:val="00D1200A"/>
    <w:rsid w:val="00D15D28"/>
    <w:rsid w:val="00D17E87"/>
    <w:rsid w:val="00D42561"/>
    <w:rsid w:val="00D500DA"/>
    <w:rsid w:val="00D56F4A"/>
    <w:rsid w:val="00D63A27"/>
    <w:rsid w:val="00D63FFE"/>
    <w:rsid w:val="00D66F98"/>
    <w:rsid w:val="00D732CD"/>
    <w:rsid w:val="00D734E4"/>
    <w:rsid w:val="00D8028E"/>
    <w:rsid w:val="00D831AA"/>
    <w:rsid w:val="00D879AA"/>
    <w:rsid w:val="00DA5742"/>
    <w:rsid w:val="00DA60C0"/>
    <w:rsid w:val="00DA65C1"/>
    <w:rsid w:val="00DB5C19"/>
    <w:rsid w:val="00DC0BCE"/>
    <w:rsid w:val="00DC1785"/>
    <w:rsid w:val="00DC1860"/>
    <w:rsid w:val="00DC2627"/>
    <w:rsid w:val="00DC3EF1"/>
    <w:rsid w:val="00DD1DDD"/>
    <w:rsid w:val="00DE0707"/>
    <w:rsid w:val="00DE50D3"/>
    <w:rsid w:val="00DE6317"/>
    <w:rsid w:val="00DE7E2D"/>
    <w:rsid w:val="00DF1B27"/>
    <w:rsid w:val="00DF5A37"/>
    <w:rsid w:val="00E12A40"/>
    <w:rsid w:val="00E153BA"/>
    <w:rsid w:val="00E20248"/>
    <w:rsid w:val="00E2515B"/>
    <w:rsid w:val="00E26CCE"/>
    <w:rsid w:val="00E31D33"/>
    <w:rsid w:val="00E341C9"/>
    <w:rsid w:val="00E36605"/>
    <w:rsid w:val="00E36745"/>
    <w:rsid w:val="00E44365"/>
    <w:rsid w:val="00E47914"/>
    <w:rsid w:val="00E54194"/>
    <w:rsid w:val="00E62EF1"/>
    <w:rsid w:val="00E93E79"/>
    <w:rsid w:val="00E97F7A"/>
    <w:rsid w:val="00EA22F4"/>
    <w:rsid w:val="00EA59E3"/>
    <w:rsid w:val="00EA5C85"/>
    <w:rsid w:val="00EB2FC9"/>
    <w:rsid w:val="00EB4E9F"/>
    <w:rsid w:val="00EB531A"/>
    <w:rsid w:val="00EB57AC"/>
    <w:rsid w:val="00EB60AE"/>
    <w:rsid w:val="00EB64FF"/>
    <w:rsid w:val="00EB7857"/>
    <w:rsid w:val="00ED0FCF"/>
    <w:rsid w:val="00ED5E78"/>
    <w:rsid w:val="00EE0E4C"/>
    <w:rsid w:val="00EE55A0"/>
    <w:rsid w:val="00EE75BD"/>
    <w:rsid w:val="00EF6FA5"/>
    <w:rsid w:val="00F06317"/>
    <w:rsid w:val="00F06516"/>
    <w:rsid w:val="00F12A91"/>
    <w:rsid w:val="00F21B50"/>
    <w:rsid w:val="00F24FCC"/>
    <w:rsid w:val="00F32BBA"/>
    <w:rsid w:val="00F33B12"/>
    <w:rsid w:val="00F36C7A"/>
    <w:rsid w:val="00F3769B"/>
    <w:rsid w:val="00F4079B"/>
    <w:rsid w:val="00F43970"/>
    <w:rsid w:val="00F5642D"/>
    <w:rsid w:val="00F665B3"/>
    <w:rsid w:val="00F67E98"/>
    <w:rsid w:val="00F721F1"/>
    <w:rsid w:val="00F74E46"/>
    <w:rsid w:val="00F751F3"/>
    <w:rsid w:val="00F75B99"/>
    <w:rsid w:val="00F76784"/>
    <w:rsid w:val="00F8597F"/>
    <w:rsid w:val="00FB478F"/>
    <w:rsid w:val="00FB4D57"/>
    <w:rsid w:val="00FC081A"/>
    <w:rsid w:val="00FC0C57"/>
    <w:rsid w:val="00FC1B03"/>
    <w:rsid w:val="00FD07B7"/>
    <w:rsid w:val="00FD2AE2"/>
    <w:rsid w:val="00FE009F"/>
    <w:rsid w:val="00FE72B3"/>
    <w:rsid w:val="00FF2295"/>
    <w:rsid w:val="00FF417E"/>
    <w:rsid w:val="00FF44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28"/>
    <w:rPr>
      <w:rFonts w:eastAsia="Times New Roman"/>
      <w:sz w:val="24"/>
      <w:szCs w:val="24"/>
    </w:rPr>
  </w:style>
  <w:style w:type="paragraph" w:styleId="2">
    <w:name w:val="heading 2"/>
    <w:basedOn w:val="a"/>
    <w:next w:val="a"/>
    <w:link w:val="20"/>
    <w:uiPriority w:val="99"/>
    <w:qFormat/>
    <w:rsid w:val="006F6226"/>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424328"/>
    <w:pPr>
      <w:keepNext/>
      <w:framePr w:w="3766" w:h="1440" w:hSpace="180" w:wrap="auto" w:vAnchor="text" w:hAnchor="page" w:x="7260" w:y="1"/>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F6226"/>
    <w:rPr>
      <w:rFonts w:ascii="Cambria" w:hAnsi="Cambria" w:cs="Cambria"/>
      <w:b/>
      <w:bCs/>
      <w:color w:val="4F81BD"/>
      <w:sz w:val="26"/>
      <w:szCs w:val="26"/>
      <w:lang w:eastAsia="ru-RU"/>
    </w:rPr>
  </w:style>
  <w:style w:type="character" w:customStyle="1" w:styleId="40">
    <w:name w:val="Заголовок 4 Знак"/>
    <w:basedOn w:val="a0"/>
    <w:link w:val="4"/>
    <w:uiPriority w:val="99"/>
    <w:locked/>
    <w:rsid w:val="00424328"/>
    <w:rPr>
      <w:rFonts w:eastAsia="Times New Roman"/>
      <w:sz w:val="24"/>
      <w:szCs w:val="24"/>
      <w:lang w:eastAsia="ru-RU"/>
    </w:rPr>
  </w:style>
  <w:style w:type="paragraph" w:styleId="a3">
    <w:name w:val="No Spacing"/>
    <w:uiPriority w:val="1"/>
    <w:qFormat/>
    <w:rsid w:val="001F562C"/>
    <w:pPr>
      <w:widowControl w:val="0"/>
    </w:pPr>
    <w:rPr>
      <w:color w:val="000000"/>
      <w:sz w:val="24"/>
      <w:szCs w:val="24"/>
    </w:rPr>
  </w:style>
  <w:style w:type="paragraph" w:styleId="a4">
    <w:name w:val="Body Text"/>
    <w:basedOn w:val="a"/>
    <w:link w:val="a5"/>
    <w:uiPriority w:val="99"/>
    <w:rsid w:val="006F6226"/>
    <w:pPr>
      <w:jc w:val="both"/>
    </w:pPr>
    <w:rPr>
      <w:sz w:val="28"/>
      <w:szCs w:val="28"/>
    </w:rPr>
  </w:style>
  <w:style w:type="character" w:customStyle="1" w:styleId="a5">
    <w:name w:val="Основной текст Знак"/>
    <w:basedOn w:val="a0"/>
    <w:link w:val="a4"/>
    <w:uiPriority w:val="99"/>
    <w:locked/>
    <w:rsid w:val="006F6226"/>
    <w:rPr>
      <w:rFonts w:eastAsia="Times New Roman"/>
      <w:sz w:val="24"/>
      <w:szCs w:val="24"/>
      <w:lang w:eastAsia="ru-RU"/>
    </w:rPr>
  </w:style>
  <w:style w:type="paragraph" w:customStyle="1" w:styleId="ConsPlusCell">
    <w:name w:val="ConsPlusCell"/>
    <w:uiPriority w:val="99"/>
    <w:rsid w:val="00492F30"/>
    <w:pPr>
      <w:widowControl w:val="0"/>
      <w:autoSpaceDE w:val="0"/>
      <w:autoSpaceDN w:val="0"/>
      <w:adjustRightInd w:val="0"/>
    </w:pPr>
    <w:rPr>
      <w:rFonts w:eastAsia="Times New Roman"/>
      <w:sz w:val="28"/>
      <w:szCs w:val="28"/>
    </w:rPr>
  </w:style>
  <w:style w:type="paragraph" w:styleId="a6">
    <w:name w:val="List Paragraph"/>
    <w:basedOn w:val="a"/>
    <w:uiPriority w:val="99"/>
    <w:qFormat/>
    <w:rsid w:val="00492F30"/>
    <w:pPr>
      <w:ind w:left="720"/>
    </w:pPr>
    <w:rPr>
      <w:sz w:val="28"/>
      <w:szCs w:val="28"/>
    </w:rPr>
  </w:style>
  <w:style w:type="character" w:styleId="a7">
    <w:name w:val="Hyperlink"/>
    <w:basedOn w:val="a0"/>
    <w:uiPriority w:val="99"/>
    <w:rsid w:val="00DC1860"/>
    <w:rPr>
      <w:color w:val="0000FF"/>
      <w:u w:val="single"/>
    </w:rPr>
  </w:style>
  <w:style w:type="character" w:styleId="a8">
    <w:name w:val="FollowedHyperlink"/>
    <w:basedOn w:val="a0"/>
    <w:uiPriority w:val="99"/>
    <w:semiHidden/>
    <w:rsid w:val="00DC1860"/>
    <w:rPr>
      <w:color w:val="800080"/>
      <w:u w:val="single"/>
    </w:rPr>
  </w:style>
  <w:style w:type="paragraph" w:customStyle="1" w:styleId="1">
    <w:name w:val="Без интервала1"/>
    <w:uiPriority w:val="99"/>
    <w:rsid w:val="00DC1860"/>
    <w:rPr>
      <w:rFonts w:ascii="Arial Unicode MS" w:hAnsi="Arial Unicode MS" w:cs="Arial Unicode MS"/>
      <w:color w:val="000000"/>
      <w:sz w:val="24"/>
      <w:szCs w:val="24"/>
    </w:rPr>
  </w:style>
  <w:style w:type="character" w:customStyle="1" w:styleId="a9">
    <w:name w:val="Основной текст_"/>
    <w:basedOn w:val="a0"/>
    <w:link w:val="41"/>
    <w:uiPriority w:val="99"/>
    <w:locked/>
    <w:rsid w:val="001A2EBD"/>
    <w:rPr>
      <w:rFonts w:eastAsia="Times New Roman"/>
      <w:sz w:val="26"/>
      <w:szCs w:val="26"/>
      <w:shd w:val="clear" w:color="auto" w:fill="FFFFFF"/>
    </w:rPr>
  </w:style>
  <w:style w:type="paragraph" w:customStyle="1" w:styleId="41">
    <w:name w:val="Основной текст4"/>
    <w:basedOn w:val="a"/>
    <w:link w:val="a9"/>
    <w:uiPriority w:val="99"/>
    <w:rsid w:val="001A2EBD"/>
    <w:pPr>
      <w:widowControl w:val="0"/>
      <w:shd w:val="clear" w:color="auto" w:fill="FFFFFF"/>
      <w:spacing w:before="720" w:after="720" w:line="240" w:lineRule="atLeast"/>
    </w:pPr>
    <w:rPr>
      <w:sz w:val="26"/>
      <w:szCs w:val="26"/>
      <w:lang w:eastAsia="en-US"/>
    </w:rPr>
  </w:style>
  <w:style w:type="paragraph" w:styleId="aa">
    <w:name w:val="header"/>
    <w:basedOn w:val="a"/>
    <w:link w:val="ab"/>
    <w:uiPriority w:val="99"/>
    <w:rsid w:val="00DD1DDD"/>
    <w:pPr>
      <w:tabs>
        <w:tab w:val="center" w:pos="4677"/>
        <w:tab w:val="right" w:pos="9355"/>
      </w:tabs>
    </w:pPr>
  </w:style>
  <w:style w:type="character" w:customStyle="1" w:styleId="ab">
    <w:name w:val="Верхний колонтитул Знак"/>
    <w:basedOn w:val="a0"/>
    <w:link w:val="aa"/>
    <w:uiPriority w:val="99"/>
    <w:locked/>
    <w:rsid w:val="00DD1DDD"/>
    <w:rPr>
      <w:rFonts w:eastAsia="Times New Roman"/>
      <w:sz w:val="24"/>
      <w:szCs w:val="24"/>
      <w:lang w:eastAsia="ru-RU"/>
    </w:rPr>
  </w:style>
  <w:style w:type="paragraph" w:styleId="ac">
    <w:name w:val="footer"/>
    <w:basedOn w:val="a"/>
    <w:link w:val="ad"/>
    <w:uiPriority w:val="99"/>
    <w:semiHidden/>
    <w:rsid w:val="00DD1DDD"/>
    <w:pPr>
      <w:tabs>
        <w:tab w:val="center" w:pos="4677"/>
        <w:tab w:val="right" w:pos="9355"/>
      </w:tabs>
    </w:pPr>
  </w:style>
  <w:style w:type="character" w:customStyle="1" w:styleId="ad">
    <w:name w:val="Нижний колонтитул Знак"/>
    <w:basedOn w:val="a0"/>
    <w:link w:val="ac"/>
    <w:uiPriority w:val="99"/>
    <w:semiHidden/>
    <w:locked/>
    <w:rsid w:val="00DD1DDD"/>
    <w:rPr>
      <w:rFonts w:eastAsia="Times New Roman"/>
      <w:sz w:val="24"/>
      <w:szCs w:val="24"/>
      <w:lang w:eastAsia="ru-RU"/>
    </w:rPr>
  </w:style>
  <w:style w:type="table" w:styleId="ae">
    <w:name w:val="Table Grid"/>
    <w:basedOn w:val="a1"/>
    <w:uiPriority w:val="59"/>
    <w:locked/>
    <w:rsid w:val="007876D3"/>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Основной"/>
    <w:basedOn w:val="a"/>
    <w:locked/>
    <w:rsid w:val="007876D3"/>
    <w:pPr>
      <w:spacing w:after="20" w:line="360" w:lineRule="auto"/>
      <w:ind w:firstLine="709"/>
      <w:jc w:val="both"/>
    </w:pPr>
    <w:rPr>
      <w:sz w:val="28"/>
      <w:szCs w:val="20"/>
    </w:rPr>
  </w:style>
  <w:style w:type="character" w:customStyle="1" w:styleId="hl">
    <w:name w:val="hl"/>
    <w:basedOn w:val="a0"/>
    <w:rsid w:val="00A35C60"/>
  </w:style>
</w:styles>
</file>

<file path=word/webSettings.xml><?xml version="1.0" encoding="utf-8"?>
<w:webSettings xmlns:r="http://schemas.openxmlformats.org/officeDocument/2006/relationships" xmlns:w="http://schemas.openxmlformats.org/wordprocessingml/2006/main">
  <w:divs>
    <w:div w:id="68114689">
      <w:bodyDiv w:val="1"/>
      <w:marLeft w:val="0"/>
      <w:marRight w:val="0"/>
      <w:marTop w:val="0"/>
      <w:marBottom w:val="0"/>
      <w:divBdr>
        <w:top w:val="none" w:sz="0" w:space="0" w:color="auto"/>
        <w:left w:val="none" w:sz="0" w:space="0" w:color="auto"/>
        <w:bottom w:val="none" w:sz="0" w:space="0" w:color="auto"/>
        <w:right w:val="none" w:sz="0" w:space="0" w:color="auto"/>
      </w:divBdr>
    </w:div>
    <w:div w:id="19275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F2F620E768E09F937B4591212D9FFECCB09A51734444722A15A4970F563C8C7EFA0B32B2253C0CFB1150F13bCB5E" TargetMode="External"/><Relationship Id="rId4" Type="http://schemas.openxmlformats.org/officeDocument/2006/relationships/settings" Target="settings.xml"/><Relationship Id="rId9" Type="http://schemas.openxmlformats.org/officeDocument/2006/relationships/hyperlink" Target="http://ukm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149C0-88F0-4E62-BC46-FFD33124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11</Pages>
  <Words>2787</Words>
  <Characters>21667</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2016-12-20T08:27:00Z</cp:lastPrinted>
  <dcterms:created xsi:type="dcterms:W3CDTF">2014-01-09T04:08:00Z</dcterms:created>
  <dcterms:modified xsi:type="dcterms:W3CDTF">2018-10-25T08:30:00Z</dcterms:modified>
</cp:coreProperties>
</file>